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B554" w14:textId="00BD4A76" w:rsidR="00803E82" w:rsidRPr="00186FB5" w:rsidRDefault="00803E82" w:rsidP="003D6005">
      <w:pPr>
        <w:pStyle w:val="Kopfzeile"/>
        <w:jc w:val="center"/>
        <w:rPr>
          <w:rFonts w:ascii="Helvetica" w:hAnsi="Helvetica" w:cs="Helvetica"/>
          <w:b/>
          <w:color w:val="000000"/>
        </w:rPr>
      </w:pPr>
    </w:p>
    <w:p w14:paraId="29A2DC0B" w14:textId="77777777" w:rsidR="00A861A3" w:rsidRDefault="00B019CA" w:rsidP="00FC2190">
      <w:pPr>
        <w:rPr>
          <w:rFonts w:cs="Arial"/>
          <w:bCs/>
          <w:sz w:val="24"/>
          <w:szCs w:val="24"/>
        </w:rPr>
      </w:pPr>
      <w:r>
        <w:rPr>
          <w:rFonts w:cs="Arial"/>
          <w:bCs/>
          <w:sz w:val="24"/>
          <w:szCs w:val="24"/>
        </w:rPr>
        <w:br/>
      </w:r>
    </w:p>
    <w:p w14:paraId="5BCEC868" w14:textId="77777777" w:rsidR="00910DEE" w:rsidRDefault="00421CED" w:rsidP="00FC2190">
      <w:pPr>
        <w:rPr>
          <w:rFonts w:cs="Arial"/>
          <w:bCs/>
          <w:sz w:val="24"/>
          <w:szCs w:val="24"/>
        </w:rPr>
      </w:pPr>
      <w:r w:rsidRPr="00915B14">
        <w:rPr>
          <w:rFonts w:cs="Arial"/>
          <w:bCs/>
          <w:sz w:val="24"/>
          <w:szCs w:val="24"/>
        </w:rPr>
        <w:t>Starkes Wachstum</w:t>
      </w:r>
      <w:r w:rsidR="006C19A7">
        <w:rPr>
          <w:rFonts w:cs="Arial"/>
          <w:bCs/>
          <w:sz w:val="24"/>
          <w:szCs w:val="24"/>
        </w:rPr>
        <w:t xml:space="preserve"> bei Hausgeräten</w:t>
      </w:r>
      <w:r w:rsidRPr="00915B14">
        <w:rPr>
          <w:rFonts w:cs="Arial"/>
          <w:bCs/>
          <w:sz w:val="24"/>
          <w:szCs w:val="24"/>
        </w:rPr>
        <w:t xml:space="preserve"> </w:t>
      </w:r>
    </w:p>
    <w:p w14:paraId="618127E0" w14:textId="2300411D" w:rsidR="00FC2190" w:rsidRPr="003B6BCC" w:rsidRDefault="00B019CA" w:rsidP="00FC2190">
      <w:pPr>
        <w:rPr>
          <w:rFonts w:cs="Arial"/>
          <w:b/>
          <w:sz w:val="28"/>
          <w:szCs w:val="28"/>
        </w:rPr>
      </w:pPr>
      <w:r>
        <w:rPr>
          <w:rFonts w:cs="Arial"/>
          <w:bCs/>
          <w:sz w:val="24"/>
          <w:szCs w:val="24"/>
        </w:rPr>
        <w:br/>
      </w:r>
      <w:r w:rsidR="00FC2190" w:rsidRPr="003B6BCC">
        <w:rPr>
          <w:rFonts w:cs="Arial"/>
          <w:b/>
          <w:sz w:val="28"/>
          <w:szCs w:val="28"/>
        </w:rPr>
        <w:t xml:space="preserve">Miele Österreich </w:t>
      </w:r>
      <w:r w:rsidR="00421CED">
        <w:rPr>
          <w:rFonts w:cs="Arial"/>
          <w:b/>
          <w:sz w:val="28"/>
          <w:szCs w:val="28"/>
        </w:rPr>
        <w:t xml:space="preserve">punktet mit Qualität </w:t>
      </w:r>
      <w:r w:rsidR="00E727E0">
        <w:rPr>
          <w:rFonts w:cs="Arial"/>
          <w:b/>
          <w:sz w:val="28"/>
          <w:szCs w:val="28"/>
        </w:rPr>
        <w:t>und Nachhaltigkeit</w:t>
      </w:r>
    </w:p>
    <w:p w14:paraId="7288F4B1" w14:textId="00AABFF6" w:rsidR="00D50B07" w:rsidRPr="00915B14" w:rsidRDefault="00594B83" w:rsidP="004628D0">
      <w:pPr>
        <w:pStyle w:val="Listenabsatz"/>
        <w:numPr>
          <w:ilvl w:val="0"/>
          <w:numId w:val="6"/>
        </w:numPr>
        <w:spacing w:line="300" w:lineRule="auto"/>
        <w:ind w:left="714" w:hanging="357"/>
        <w:rPr>
          <w:rFonts w:cs="Arial"/>
          <w:szCs w:val="22"/>
        </w:rPr>
      </w:pPr>
      <w:r>
        <w:rPr>
          <w:rFonts w:cs="Arial"/>
          <w:szCs w:val="22"/>
        </w:rPr>
        <w:t xml:space="preserve">Österreicherinnen und Österreicher </w:t>
      </w:r>
      <w:r w:rsidR="00D50B07" w:rsidRPr="00915B14">
        <w:rPr>
          <w:rFonts w:cs="Arial"/>
          <w:szCs w:val="22"/>
        </w:rPr>
        <w:t>investier</w:t>
      </w:r>
      <w:r w:rsidR="0044065A">
        <w:rPr>
          <w:rFonts w:cs="Arial"/>
          <w:szCs w:val="22"/>
        </w:rPr>
        <w:t>ten</w:t>
      </w:r>
      <w:r w:rsidR="00D50B07" w:rsidRPr="00915B14">
        <w:rPr>
          <w:rFonts w:cs="Arial"/>
          <w:szCs w:val="22"/>
        </w:rPr>
        <w:t xml:space="preserve"> </w:t>
      </w:r>
      <w:r w:rsidR="004B252E">
        <w:rPr>
          <w:rFonts w:cs="Arial"/>
          <w:szCs w:val="22"/>
        </w:rPr>
        <w:t xml:space="preserve">auch 2021 </w:t>
      </w:r>
      <w:r w:rsidR="00D50B07" w:rsidRPr="00915B14">
        <w:rPr>
          <w:rFonts w:cs="Arial"/>
          <w:szCs w:val="22"/>
        </w:rPr>
        <w:t>in hochwertige Hausgeräte</w:t>
      </w:r>
    </w:p>
    <w:p w14:paraId="39858817" w14:textId="338E6B5C" w:rsidR="00D50B07" w:rsidRPr="00915B14" w:rsidRDefault="00D50B07" w:rsidP="004628D0">
      <w:pPr>
        <w:pStyle w:val="Listenabsatz"/>
        <w:numPr>
          <w:ilvl w:val="0"/>
          <w:numId w:val="6"/>
        </w:numPr>
        <w:spacing w:line="300" w:lineRule="auto"/>
        <w:ind w:left="714" w:hanging="357"/>
        <w:rPr>
          <w:rFonts w:cs="Arial"/>
          <w:szCs w:val="22"/>
        </w:rPr>
      </w:pPr>
      <w:r w:rsidRPr="00915B14">
        <w:rPr>
          <w:rFonts w:cs="Arial"/>
          <w:szCs w:val="22"/>
        </w:rPr>
        <w:t xml:space="preserve">Umsatz Miele Österreich insgesamt um </w:t>
      </w:r>
      <w:r w:rsidR="002C4E14">
        <w:rPr>
          <w:rFonts w:cs="Arial"/>
          <w:szCs w:val="22"/>
        </w:rPr>
        <w:t>gut 6%</w:t>
      </w:r>
      <w:r w:rsidRPr="00915B14">
        <w:rPr>
          <w:rFonts w:cs="Arial"/>
          <w:szCs w:val="22"/>
        </w:rPr>
        <w:t xml:space="preserve"> auf 2</w:t>
      </w:r>
      <w:r w:rsidR="00FB2A11">
        <w:rPr>
          <w:rFonts w:cs="Arial"/>
          <w:szCs w:val="22"/>
        </w:rPr>
        <w:t>79,5</w:t>
      </w:r>
      <w:r w:rsidRPr="00915B14">
        <w:rPr>
          <w:rFonts w:cs="Arial"/>
          <w:szCs w:val="22"/>
        </w:rPr>
        <w:t xml:space="preserve"> Mio. Euro </w:t>
      </w:r>
      <w:r w:rsidR="004628D0" w:rsidRPr="00915B14">
        <w:rPr>
          <w:rFonts w:cs="Arial"/>
          <w:szCs w:val="22"/>
        </w:rPr>
        <w:t>gestiegen</w:t>
      </w:r>
    </w:p>
    <w:p w14:paraId="32E3B130" w14:textId="77777777" w:rsidR="00FC2190" w:rsidRDefault="00FC2190" w:rsidP="00FC2190">
      <w:pPr>
        <w:pStyle w:val="Default"/>
        <w:rPr>
          <w:sz w:val="22"/>
          <w:szCs w:val="22"/>
        </w:rPr>
      </w:pPr>
    </w:p>
    <w:p w14:paraId="33775586" w14:textId="4243D76E" w:rsidR="00D638BA" w:rsidRPr="0044065A" w:rsidRDefault="00FC2190" w:rsidP="004340A8">
      <w:pPr>
        <w:spacing w:line="300" w:lineRule="auto"/>
        <w:rPr>
          <w:b/>
          <w:sz w:val="20"/>
        </w:rPr>
      </w:pPr>
      <w:r w:rsidRPr="0044065A">
        <w:rPr>
          <w:b/>
          <w:sz w:val="20"/>
        </w:rPr>
        <w:t xml:space="preserve">Wals, </w:t>
      </w:r>
      <w:r w:rsidR="004D01CF">
        <w:rPr>
          <w:b/>
          <w:sz w:val="20"/>
        </w:rPr>
        <w:t>16</w:t>
      </w:r>
      <w:r w:rsidR="00421CED" w:rsidRPr="0044065A">
        <w:rPr>
          <w:b/>
          <w:sz w:val="20"/>
        </w:rPr>
        <w:t xml:space="preserve">. </w:t>
      </w:r>
      <w:r w:rsidR="00FB2A11">
        <w:rPr>
          <w:b/>
          <w:sz w:val="20"/>
        </w:rPr>
        <w:t xml:space="preserve">März </w:t>
      </w:r>
      <w:r w:rsidRPr="0044065A">
        <w:rPr>
          <w:b/>
          <w:sz w:val="20"/>
        </w:rPr>
        <w:t>202</w:t>
      </w:r>
      <w:r w:rsidR="00A861A3" w:rsidRPr="0044065A">
        <w:rPr>
          <w:b/>
          <w:sz w:val="20"/>
        </w:rPr>
        <w:t>2</w:t>
      </w:r>
      <w:r w:rsidRPr="0044065A">
        <w:rPr>
          <w:b/>
          <w:sz w:val="20"/>
        </w:rPr>
        <w:t xml:space="preserve">. – </w:t>
      </w:r>
      <w:r w:rsidR="00ED7483" w:rsidRPr="0044065A">
        <w:rPr>
          <w:b/>
          <w:sz w:val="20"/>
        </w:rPr>
        <w:t xml:space="preserve">Die Nachfrage nach Hausgeräten war </w:t>
      </w:r>
      <w:r w:rsidR="0018459B" w:rsidRPr="0044065A">
        <w:rPr>
          <w:b/>
          <w:sz w:val="20"/>
        </w:rPr>
        <w:t>202</w:t>
      </w:r>
      <w:r w:rsidR="00A861A3" w:rsidRPr="0044065A">
        <w:rPr>
          <w:b/>
          <w:sz w:val="20"/>
        </w:rPr>
        <w:t>1</w:t>
      </w:r>
      <w:r w:rsidR="0018459B" w:rsidRPr="0044065A">
        <w:rPr>
          <w:b/>
          <w:sz w:val="20"/>
        </w:rPr>
        <w:t xml:space="preserve"> </w:t>
      </w:r>
      <w:r w:rsidR="00ED7483" w:rsidRPr="0044065A">
        <w:rPr>
          <w:b/>
          <w:sz w:val="20"/>
        </w:rPr>
        <w:t xml:space="preserve">in Österreich wie in vielen internationalen Märkten </w:t>
      </w:r>
      <w:r w:rsidR="00A861A3" w:rsidRPr="0044065A">
        <w:rPr>
          <w:b/>
          <w:sz w:val="20"/>
        </w:rPr>
        <w:t xml:space="preserve">weiterhin </w:t>
      </w:r>
      <w:r w:rsidR="00ED7483" w:rsidRPr="0044065A">
        <w:rPr>
          <w:b/>
          <w:sz w:val="20"/>
        </w:rPr>
        <w:t xml:space="preserve">sehr hoch. </w:t>
      </w:r>
      <w:r w:rsidR="00171AF3" w:rsidRPr="0044065A">
        <w:rPr>
          <w:b/>
          <w:sz w:val="20"/>
        </w:rPr>
        <w:t xml:space="preserve">Trotz </w:t>
      </w:r>
      <w:r w:rsidR="00B72E1C" w:rsidRPr="0044065A">
        <w:rPr>
          <w:b/>
          <w:sz w:val="20"/>
        </w:rPr>
        <w:t xml:space="preserve">erschwerter </w:t>
      </w:r>
      <w:r w:rsidR="00171AF3" w:rsidRPr="0044065A">
        <w:rPr>
          <w:b/>
          <w:sz w:val="20"/>
        </w:rPr>
        <w:t xml:space="preserve">Rahmenbedingungen durch </w:t>
      </w:r>
      <w:r w:rsidR="00A861A3" w:rsidRPr="0044065A">
        <w:rPr>
          <w:b/>
          <w:sz w:val="20"/>
        </w:rPr>
        <w:t>C</w:t>
      </w:r>
      <w:r w:rsidR="00171AF3" w:rsidRPr="0044065A">
        <w:rPr>
          <w:b/>
          <w:sz w:val="20"/>
        </w:rPr>
        <w:t>orona</w:t>
      </w:r>
      <w:r w:rsidR="00DE59D9" w:rsidRPr="0044065A">
        <w:rPr>
          <w:b/>
          <w:sz w:val="20"/>
        </w:rPr>
        <w:t>,</w:t>
      </w:r>
      <w:r w:rsidR="00D638BA" w:rsidRPr="0044065A">
        <w:rPr>
          <w:b/>
          <w:sz w:val="20"/>
        </w:rPr>
        <w:t xml:space="preserve"> </w:t>
      </w:r>
      <w:r w:rsidR="00DE59D9" w:rsidRPr="0044065A">
        <w:rPr>
          <w:b/>
          <w:sz w:val="20"/>
        </w:rPr>
        <w:t xml:space="preserve">beim </w:t>
      </w:r>
      <w:r w:rsidR="00D638BA" w:rsidRPr="0044065A">
        <w:rPr>
          <w:b/>
          <w:sz w:val="20"/>
        </w:rPr>
        <w:t>Einkauf von Bauteilen</w:t>
      </w:r>
      <w:r w:rsidR="00A861A3" w:rsidRPr="0044065A">
        <w:rPr>
          <w:b/>
          <w:sz w:val="20"/>
        </w:rPr>
        <w:t xml:space="preserve"> und </w:t>
      </w:r>
      <w:r w:rsidR="00DE59D9" w:rsidRPr="0044065A">
        <w:rPr>
          <w:b/>
          <w:sz w:val="20"/>
        </w:rPr>
        <w:t xml:space="preserve">sich </w:t>
      </w:r>
      <w:r w:rsidR="00A861A3" w:rsidRPr="0044065A">
        <w:rPr>
          <w:b/>
          <w:sz w:val="20"/>
        </w:rPr>
        <w:t xml:space="preserve">dadurch </w:t>
      </w:r>
      <w:r w:rsidR="00D638BA" w:rsidRPr="0044065A">
        <w:rPr>
          <w:b/>
          <w:sz w:val="20"/>
        </w:rPr>
        <w:t>verlängerten Lieferzeiten</w:t>
      </w:r>
      <w:r w:rsidR="00DE59D9" w:rsidRPr="0044065A">
        <w:rPr>
          <w:b/>
          <w:sz w:val="20"/>
        </w:rPr>
        <w:t>,</w:t>
      </w:r>
      <w:r w:rsidR="00594B83" w:rsidRPr="0044065A">
        <w:rPr>
          <w:b/>
          <w:sz w:val="20"/>
        </w:rPr>
        <w:t xml:space="preserve"> </w:t>
      </w:r>
      <w:r w:rsidR="00D638BA" w:rsidRPr="0044065A">
        <w:rPr>
          <w:b/>
          <w:sz w:val="20"/>
        </w:rPr>
        <w:t>konnte Miele</w:t>
      </w:r>
      <w:r w:rsidR="00910DEE" w:rsidRPr="0044065A">
        <w:rPr>
          <w:b/>
          <w:sz w:val="20"/>
        </w:rPr>
        <w:t xml:space="preserve"> als Premiumanbieter mit Qualität und Nachhaltigkeit punkten und wiederum deutlich wachsen. </w:t>
      </w:r>
      <w:r w:rsidR="00D638BA" w:rsidRPr="0044065A">
        <w:rPr>
          <w:b/>
          <w:sz w:val="20"/>
        </w:rPr>
        <w:t xml:space="preserve"> </w:t>
      </w:r>
    </w:p>
    <w:p w14:paraId="159D4F1B" w14:textId="45127DC3" w:rsidR="00171AF3" w:rsidRPr="0044065A" w:rsidRDefault="00171AF3" w:rsidP="004340A8">
      <w:pPr>
        <w:spacing w:line="300" w:lineRule="auto"/>
        <w:rPr>
          <w:b/>
          <w:sz w:val="20"/>
        </w:rPr>
      </w:pPr>
      <w:r w:rsidRPr="0044065A">
        <w:rPr>
          <w:b/>
          <w:sz w:val="20"/>
        </w:rPr>
        <w:t xml:space="preserve">Die </w:t>
      </w:r>
      <w:bookmarkStart w:id="0" w:name="_Hlk62641310"/>
      <w:r w:rsidRPr="0044065A">
        <w:rPr>
          <w:b/>
          <w:sz w:val="20"/>
        </w:rPr>
        <w:t xml:space="preserve">Miele Vertriebs- und Servicegesellschaft in Österreich </w:t>
      </w:r>
      <w:bookmarkEnd w:id="0"/>
      <w:r w:rsidRPr="0044065A">
        <w:rPr>
          <w:b/>
          <w:sz w:val="20"/>
        </w:rPr>
        <w:t xml:space="preserve">steigerte den Umsatz insgesamt um </w:t>
      </w:r>
      <w:r w:rsidR="002C4E14">
        <w:rPr>
          <w:b/>
          <w:sz w:val="20"/>
        </w:rPr>
        <w:t>7%</w:t>
      </w:r>
      <w:r w:rsidRPr="0044065A">
        <w:rPr>
          <w:b/>
          <w:sz w:val="20"/>
        </w:rPr>
        <w:t xml:space="preserve"> auf 2</w:t>
      </w:r>
      <w:r w:rsidR="00FB2A11">
        <w:rPr>
          <w:b/>
          <w:sz w:val="20"/>
        </w:rPr>
        <w:t>47</w:t>
      </w:r>
      <w:r w:rsidRPr="0044065A">
        <w:rPr>
          <w:b/>
          <w:sz w:val="20"/>
        </w:rPr>
        <w:t>,</w:t>
      </w:r>
      <w:r w:rsidR="00FB2A11">
        <w:rPr>
          <w:b/>
          <w:sz w:val="20"/>
        </w:rPr>
        <w:t>2</w:t>
      </w:r>
      <w:r w:rsidRPr="0044065A">
        <w:rPr>
          <w:b/>
          <w:sz w:val="20"/>
        </w:rPr>
        <w:t xml:space="preserve"> Mio. Euro. Das Werk in Bürmoos </w:t>
      </w:r>
      <w:r w:rsidR="00C53F0E" w:rsidRPr="0044065A">
        <w:rPr>
          <w:b/>
          <w:sz w:val="20"/>
        </w:rPr>
        <w:t xml:space="preserve">bei Salzburg </w:t>
      </w:r>
      <w:r w:rsidR="00B019CA" w:rsidRPr="0044065A">
        <w:rPr>
          <w:b/>
          <w:sz w:val="20"/>
        </w:rPr>
        <w:t xml:space="preserve">beendete </w:t>
      </w:r>
      <w:r w:rsidRPr="0044065A">
        <w:rPr>
          <w:b/>
          <w:sz w:val="20"/>
        </w:rPr>
        <w:t xml:space="preserve">das Geschäftsjahr </w:t>
      </w:r>
      <w:r w:rsidR="00A861A3" w:rsidRPr="0044065A">
        <w:rPr>
          <w:b/>
          <w:sz w:val="20"/>
        </w:rPr>
        <w:t xml:space="preserve">2021 mit einem leichten Plus von </w:t>
      </w:r>
      <w:r w:rsidR="002C4E14">
        <w:rPr>
          <w:b/>
          <w:sz w:val="20"/>
        </w:rPr>
        <w:t>0,6</w:t>
      </w:r>
      <w:r w:rsidRPr="0044065A">
        <w:rPr>
          <w:b/>
          <w:sz w:val="20"/>
        </w:rPr>
        <w:t xml:space="preserve"> % mit </w:t>
      </w:r>
      <w:r w:rsidR="00C53F0E" w:rsidRPr="0044065A">
        <w:rPr>
          <w:b/>
          <w:sz w:val="20"/>
        </w:rPr>
        <w:t xml:space="preserve">einem Umsatz von </w:t>
      </w:r>
      <w:r w:rsidRPr="0044065A">
        <w:rPr>
          <w:b/>
          <w:sz w:val="20"/>
        </w:rPr>
        <w:t>3</w:t>
      </w:r>
      <w:r w:rsidR="00A861A3" w:rsidRPr="0044065A">
        <w:rPr>
          <w:b/>
          <w:sz w:val="20"/>
        </w:rPr>
        <w:t>2</w:t>
      </w:r>
      <w:r w:rsidRPr="0044065A">
        <w:rPr>
          <w:b/>
          <w:sz w:val="20"/>
        </w:rPr>
        <w:t>,</w:t>
      </w:r>
      <w:r w:rsidR="00A861A3" w:rsidRPr="0044065A">
        <w:rPr>
          <w:b/>
          <w:sz w:val="20"/>
        </w:rPr>
        <w:t>3</w:t>
      </w:r>
      <w:r w:rsidRPr="0044065A">
        <w:rPr>
          <w:b/>
          <w:sz w:val="20"/>
        </w:rPr>
        <w:t xml:space="preserve"> Mio. Euro.</w:t>
      </w:r>
      <w:r w:rsidR="00594B83" w:rsidRPr="0044065A">
        <w:rPr>
          <w:b/>
          <w:sz w:val="20"/>
        </w:rPr>
        <w:t xml:space="preserve"> Gesamt konnte Miele Österreich den Umsatz um</w:t>
      </w:r>
      <w:r w:rsidR="002D04D5" w:rsidRPr="0044065A">
        <w:rPr>
          <w:b/>
          <w:sz w:val="20"/>
        </w:rPr>
        <w:t xml:space="preserve"> </w:t>
      </w:r>
      <w:r w:rsidR="002C4E14">
        <w:rPr>
          <w:b/>
          <w:sz w:val="20"/>
        </w:rPr>
        <w:t>gut 6</w:t>
      </w:r>
      <w:r w:rsidR="00594B83" w:rsidRPr="0044065A">
        <w:rPr>
          <w:b/>
          <w:sz w:val="20"/>
        </w:rPr>
        <w:t xml:space="preserve"> % </w:t>
      </w:r>
      <w:r w:rsidR="00E727E0" w:rsidRPr="0044065A">
        <w:rPr>
          <w:b/>
          <w:sz w:val="20"/>
        </w:rPr>
        <w:t>auf 2</w:t>
      </w:r>
      <w:r w:rsidR="00FB2A11">
        <w:rPr>
          <w:b/>
          <w:sz w:val="20"/>
        </w:rPr>
        <w:t>79,5</w:t>
      </w:r>
      <w:r w:rsidR="00E727E0" w:rsidRPr="0044065A">
        <w:rPr>
          <w:b/>
          <w:sz w:val="20"/>
        </w:rPr>
        <w:t xml:space="preserve"> Mio. Euro </w:t>
      </w:r>
      <w:r w:rsidR="00594B83" w:rsidRPr="0044065A">
        <w:rPr>
          <w:b/>
          <w:sz w:val="20"/>
        </w:rPr>
        <w:t>steigern.</w:t>
      </w:r>
      <w:r w:rsidR="00D638BA" w:rsidRPr="0044065A">
        <w:rPr>
          <w:b/>
          <w:sz w:val="20"/>
        </w:rPr>
        <w:t xml:space="preserve"> R</w:t>
      </w:r>
      <w:r w:rsidR="004B252E" w:rsidRPr="0044065A">
        <w:rPr>
          <w:b/>
          <w:sz w:val="20"/>
        </w:rPr>
        <w:t>und</w:t>
      </w:r>
      <w:r w:rsidR="00D638BA" w:rsidRPr="0044065A">
        <w:rPr>
          <w:b/>
          <w:sz w:val="20"/>
        </w:rPr>
        <w:t xml:space="preserve"> 700 MitarbeiterInnen und Mitarbeiter arbeiten bei Miele in Österreich. </w:t>
      </w:r>
    </w:p>
    <w:p w14:paraId="4C324FDD" w14:textId="3192DF8A" w:rsidR="00433180" w:rsidRPr="0044065A" w:rsidRDefault="00433180" w:rsidP="00433180">
      <w:pPr>
        <w:spacing w:line="300" w:lineRule="auto"/>
        <w:rPr>
          <w:bCs/>
          <w:sz w:val="20"/>
        </w:rPr>
      </w:pPr>
      <w:r w:rsidRPr="0044065A">
        <w:rPr>
          <w:bCs/>
          <w:sz w:val="20"/>
        </w:rPr>
        <w:t xml:space="preserve">Der </w:t>
      </w:r>
      <w:r w:rsidR="00ED7483" w:rsidRPr="0044065A">
        <w:rPr>
          <w:bCs/>
          <w:sz w:val="20"/>
        </w:rPr>
        <w:t>Trend</w:t>
      </w:r>
      <w:r w:rsidR="00120E53" w:rsidRPr="0044065A">
        <w:rPr>
          <w:bCs/>
          <w:sz w:val="20"/>
        </w:rPr>
        <w:t>,</w:t>
      </w:r>
      <w:r w:rsidR="00ED7483" w:rsidRPr="0044065A">
        <w:rPr>
          <w:bCs/>
          <w:sz w:val="20"/>
        </w:rPr>
        <w:t xml:space="preserve"> </w:t>
      </w:r>
      <w:r w:rsidR="004838C5" w:rsidRPr="0044065A">
        <w:rPr>
          <w:bCs/>
          <w:sz w:val="20"/>
        </w:rPr>
        <w:t xml:space="preserve">in das persönliche </w:t>
      </w:r>
      <w:r w:rsidR="004628D0" w:rsidRPr="0044065A">
        <w:rPr>
          <w:bCs/>
          <w:sz w:val="20"/>
        </w:rPr>
        <w:t>Wohnu</w:t>
      </w:r>
      <w:r w:rsidR="004838C5" w:rsidRPr="0044065A">
        <w:rPr>
          <w:bCs/>
          <w:sz w:val="20"/>
        </w:rPr>
        <w:t xml:space="preserve">mfeld zu investieren, </w:t>
      </w:r>
      <w:r w:rsidR="00E02238" w:rsidRPr="0044065A">
        <w:rPr>
          <w:bCs/>
          <w:sz w:val="20"/>
        </w:rPr>
        <w:t xml:space="preserve">hielt sich auch im </w:t>
      </w:r>
      <w:r w:rsidR="00ED7483" w:rsidRPr="0044065A">
        <w:rPr>
          <w:bCs/>
          <w:sz w:val="20"/>
        </w:rPr>
        <w:t>Jahr</w:t>
      </w:r>
      <w:r w:rsidR="00E02238" w:rsidRPr="0044065A">
        <w:rPr>
          <w:bCs/>
          <w:sz w:val="20"/>
        </w:rPr>
        <w:t xml:space="preserve"> 2021</w:t>
      </w:r>
      <w:r w:rsidR="00670354" w:rsidRPr="0044065A">
        <w:rPr>
          <w:bCs/>
          <w:sz w:val="20"/>
        </w:rPr>
        <w:t xml:space="preserve"> in der Bevölkerung</w:t>
      </w:r>
      <w:r w:rsidR="00C3588B" w:rsidRPr="0044065A">
        <w:rPr>
          <w:bCs/>
          <w:sz w:val="20"/>
        </w:rPr>
        <w:t xml:space="preserve">. </w:t>
      </w:r>
      <w:r w:rsidR="00390446" w:rsidRPr="0044065A">
        <w:rPr>
          <w:bCs/>
          <w:sz w:val="20"/>
        </w:rPr>
        <w:t xml:space="preserve">Dabei </w:t>
      </w:r>
      <w:r w:rsidR="008B5912" w:rsidRPr="0044065A">
        <w:rPr>
          <w:bCs/>
          <w:sz w:val="20"/>
        </w:rPr>
        <w:t xml:space="preserve">entschieden </w:t>
      </w:r>
      <w:r w:rsidR="004838C5" w:rsidRPr="0044065A">
        <w:rPr>
          <w:bCs/>
          <w:sz w:val="20"/>
        </w:rPr>
        <w:t xml:space="preserve">sich </w:t>
      </w:r>
      <w:r w:rsidR="004628D0" w:rsidRPr="0044065A">
        <w:rPr>
          <w:bCs/>
          <w:sz w:val="20"/>
        </w:rPr>
        <w:t>Verbraucher</w:t>
      </w:r>
      <w:r w:rsidR="008B5912" w:rsidRPr="0044065A">
        <w:rPr>
          <w:bCs/>
          <w:sz w:val="20"/>
        </w:rPr>
        <w:t xml:space="preserve">innen und Verbraucher </w:t>
      </w:r>
      <w:r w:rsidR="00C3588B" w:rsidRPr="0044065A">
        <w:rPr>
          <w:bCs/>
          <w:sz w:val="20"/>
        </w:rPr>
        <w:t>vor allem</w:t>
      </w:r>
      <w:r w:rsidR="004838C5" w:rsidRPr="0044065A">
        <w:rPr>
          <w:bCs/>
          <w:sz w:val="20"/>
        </w:rPr>
        <w:t xml:space="preserve"> für</w:t>
      </w:r>
      <w:r w:rsidR="00390446" w:rsidRPr="0044065A">
        <w:rPr>
          <w:bCs/>
          <w:sz w:val="20"/>
        </w:rPr>
        <w:t xml:space="preserve"> qualitativ hochwertige und nachhaltige Produkte </w:t>
      </w:r>
      <w:r w:rsidR="004628D0" w:rsidRPr="0044065A">
        <w:rPr>
          <w:bCs/>
          <w:sz w:val="20"/>
        </w:rPr>
        <w:t>für</w:t>
      </w:r>
      <w:r w:rsidR="00390446" w:rsidRPr="0044065A">
        <w:rPr>
          <w:bCs/>
          <w:sz w:val="20"/>
        </w:rPr>
        <w:t xml:space="preserve"> Genuss und Convenience in der Küche sowie </w:t>
      </w:r>
      <w:r w:rsidR="004838C5" w:rsidRPr="0044065A">
        <w:rPr>
          <w:bCs/>
          <w:sz w:val="20"/>
        </w:rPr>
        <w:t xml:space="preserve">für </w:t>
      </w:r>
      <w:r w:rsidR="00390446" w:rsidRPr="0044065A">
        <w:rPr>
          <w:bCs/>
          <w:sz w:val="20"/>
        </w:rPr>
        <w:t>Hygiene im Haushalt</w:t>
      </w:r>
      <w:r w:rsidR="00594B83" w:rsidRPr="0044065A">
        <w:rPr>
          <w:bCs/>
          <w:sz w:val="20"/>
        </w:rPr>
        <w:t xml:space="preserve"> und damit verstärkt auch für Miele Produkte</w:t>
      </w:r>
      <w:r w:rsidR="00390446" w:rsidRPr="0044065A">
        <w:rPr>
          <w:bCs/>
          <w:sz w:val="20"/>
        </w:rPr>
        <w:t>.</w:t>
      </w:r>
      <w:r w:rsidR="00C3588B" w:rsidRPr="0044065A">
        <w:rPr>
          <w:bCs/>
          <w:sz w:val="20"/>
        </w:rPr>
        <w:t xml:space="preserve"> </w:t>
      </w:r>
    </w:p>
    <w:p w14:paraId="0AC85B81" w14:textId="6A967A30" w:rsidR="004F093D" w:rsidRPr="0044065A" w:rsidRDefault="004B252E" w:rsidP="00433180">
      <w:pPr>
        <w:spacing w:line="300" w:lineRule="auto"/>
        <w:rPr>
          <w:bCs/>
          <w:sz w:val="20"/>
        </w:rPr>
      </w:pPr>
      <w:r w:rsidRPr="0044065A">
        <w:rPr>
          <w:bCs/>
          <w:sz w:val="20"/>
        </w:rPr>
        <w:t>Auch d</w:t>
      </w:r>
      <w:r w:rsidR="003D3708" w:rsidRPr="0044065A">
        <w:rPr>
          <w:bCs/>
          <w:sz w:val="20"/>
        </w:rPr>
        <w:t>as Geschäft mit den Professional-</w:t>
      </w:r>
      <w:r w:rsidR="00120E53" w:rsidRPr="0044065A">
        <w:rPr>
          <w:bCs/>
          <w:sz w:val="20"/>
        </w:rPr>
        <w:t>Geräten</w:t>
      </w:r>
      <w:r w:rsidR="003D3708" w:rsidRPr="0044065A">
        <w:rPr>
          <w:bCs/>
          <w:sz w:val="20"/>
        </w:rPr>
        <w:t xml:space="preserve"> für Hotellerie und Gastronomie </w:t>
      </w:r>
      <w:r w:rsidR="00433180" w:rsidRPr="0044065A">
        <w:rPr>
          <w:bCs/>
          <w:sz w:val="20"/>
        </w:rPr>
        <w:t xml:space="preserve">sowie Medizintechnik </w:t>
      </w:r>
      <w:r w:rsidR="00910DEE" w:rsidRPr="0044065A">
        <w:rPr>
          <w:bCs/>
          <w:sz w:val="20"/>
        </w:rPr>
        <w:t>brachte ein Wachstum im</w:t>
      </w:r>
      <w:r w:rsidR="00120E53" w:rsidRPr="0044065A">
        <w:rPr>
          <w:bCs/>
          <w:sz w:val="20"/>
        </w:rPr>
        <w:t xml:space="preserve"> Vergleich zum Vorjahr.</w:t>
      </w:r>
    </w:p>
    <w:p w14:paraId="2DC0CC2C" w14:textId="5865814F" w:rsidR="0096691E" w:rsidRPr="0044065A" w:rsidRDefault="0096691E" w:rsidP="004340A8">
      <w:pPr>
        <w:pStyle w:val="Default"/>
        <w:spacing w:line="300" w:lineRule="auto"/>
        <w:rPr>
          <w:bCs/>
          <w:sz w:val="20"/>
          <w:szCs w:val="20"/>
        </w:rPr>
      </w:pPr>
    </w:p>
    <w:p w14:paraId="417ADA15" w14:textId="69B7921A" w:rsidR="000E5654" w:rsidRPr="0044065A" w:rsidRDefault="00FC2190" w:rsidP="00357860">
      <w:pPr>
        <w:pStyle w:val="Default"/>
        <w:spacing w:line="300" w:lineRule="auto"/>
        <w:rPr>
          <w:sz w:val="20"/>
          <w:szCs w:val="20"/>
        </w:rPr>
      </w:pPr>
      <w:r w:rsidRPr="0044065A">
        <w:rPr>
          <w:b/>
          <w:sz w:val="20"/>
          <w:szCs w:val="20"/>
        </w:rPr>
        <w:t>Mag. Sandra Kolleth, Geschäftsführerin Miele Österreich</w:t>
      </w:r>
      <w:r w:rsidR="0055542A" w:rsidRPr="0044065A">
        <w:rPr>
          <w:b/>
          <w:sz w:val="20"/>
          <w:szCs w:val="20"/>
        </w:rPr>
        <w:t xml:space="preserve"> zum Geschäftsjahr 202</w:t>
      </w:r>
      <w:r w:rsidR="00DE59D9" w:rsidRPr="0044065A">
        <w:rPr>
          <w:b/>
          <w:sz w:val="20"/>
          <w:szCs w:val="20"/>
        </w:rPr>
        <w:t>1</w:t>
      </w:r>
      <w:r w:rsidR="00BD65D0" w:rsidRPr="0044065A">
        <w:rPr>
          <w:b/>
          <w:sz w:val="20"/>
          <w:szCs w:val="20"/>
        </w:rPr>
        <w:t>:</w:t>
      </w:r>
      <w:r w:rsidR="00D74775" w:rsidRPr="0044065A">
        <w:rPr>
          <w:sz w:val="20"/>
          <w:szCs w:val="20"/>
        </w:rPr>
        <w:br/>
      </w:r>
      <w:r w:rsidR="006A1FC7" w:rsidRPr="0044065A">
        <w:rPr>
          <w:sz w:val="20"/>
          <w:szCs w:val="20"/>
        </w:rPr>
        <w:t>„</w:t>
      </w:r>
      <w:r w:rsidR="00433180" w:rsidRPr="0044065A">
        <w:rPr>
          <w:sz w:val="20"/>
          <w:szCs w:val="20"/>
        </w:rPr>
        <w:t>Die Nachfrage nach Hausgeräten war 2021 erneut sehr hoch</w:t>
      </w:r>
      <w:r w:rsidR="00594B83" w:rsidRPr="0044065A">
        <w:rPr>
          <w:sz w:val="20"/>
          <w:szCs w:val="20"/>
        </w:rPr>
        <w:t xml:space="preserve">, was die Branche </w:t>
      </w:r>
      <w:r w:rsidR="00433180" w:rsidRPr="0044065A">
        <w:rPr>
          <w:sz w:val="20"/>
          <w:szCs w:val="20"/>
        </w:rPr>
        <w:t xml:space="preserve">vor allem </w:t>
      </w:r>
      <w:r w:rsidR="00594B83" w:rsidRPr="0044065A">
        <w:rPr>
          <w:sz w:val="20"/>
          <w:szCs w:val="20"/>
        </w:rPr>
        <w:t>in den Lieferketten sehr gefordert hat</w:t>
      </w:r>
      <w:r w:rsidR="000E5654" w:rsidRPr="0044065A">
        <w:rPr>
          <w:sz w:val="20"/>
          <w:szCs w:val="20"/>
        </w:rPr>
        <w:t xml:space="preserve">. </w:t>
      </w:r>
      <w:r w:rsidR="00D74775" w:rsidRPr="0044065A">
        <w:rPr>
          <w:sz w:val="20"/>
          <w:szCs w:val="20"/>
        </w:rPr>
        <w:t>Die Menschen investier</w:t>
      </w:r>
      <w:r w:rsidR="0055542A" w:rsidRPr="0044065A">
        <w:rPr>
          <w:sz w:val="20"/>
          <w:szCs w:val="20"/>
        </w:rPr>
        <w:t>t</w:t>
      </w:r>
      <w:r w:rsidR="00D74775" w:rsidRPr="0044065A">
        <w:rPr>
          <w:sz w:val="20"/>
          <w:szCs w:val="20"/>
        </w:rPr>
        <w:t>en</w:t>
      </w:r>
      <w:r w:rsidR="00120E53" w:rsidRPr="0044065A">
        <w:rPr>
          <w:sz w:val="20"/>
          <w:szCs w:val="20"/>
        </w:rPr>
        <w:t xml:space="preserve"> </w:t>
      </w:r>
      <w:r w:rsidR="00E02238" w:rsidRPr="0044065A">
        <w:rPr>
          <w:sz w:val="20"/>
          <w:szCs w:val="20"/>
        </w:rPr>
        <w:t xml:space="preserve">nach wie vor </w:t>
      </w:r>
      <w:r w:rsidR="00D74775" w:rsidRPr="0044065A">
        <w:rPr>
          <w:sz w:val="20"/>
          <w:szCs w:val="20"/>
        </w:rPr>
        <w:t xml:space="preserve">in ihr Zuhause, und hier in qualitativ hochwertige und nachhaltige Produkte. Dabei </w:t>
      </w:r>
      <w:r w:rsidR="0055542A" w:rsidRPr="0044065A">
        <w:rPr>
          <w:sz w:val="20"/>
          <w:szCs w:val="20"/>
        </w:rPr>
        <w:t xml:space="preserve">war </w:t>
      </w:r>
      <w:r w:rsidR="00D74775" w:rsidRPr="0044065A">
        <w:rPr>
          <w:sz w:val="20"/>
          <w:szCs w:val="20"/>
        </w:rPr>
        <w:t xml:space="preserve">die Nachfrage </w:t>
      </w:r>
      <w:r w:rsidR="00594B83" w:rsidRPr="0044065A">
        <w:rPr>
          <w:sz w:val="20"/>
          <w:szCs w:val="20"/>
        </w:rPr>
        <w:t xml:space="preserve">nach </w:t>
      </w:r>
      <w:r w:rsidR="00D74775" w:rsidRPr="0044065A">
        <w:rPr>
          <w:sz w:val="20"/>
          <w:szCs w:val="20"/>
        </w:rPr>
        <w:t>und die Begehrlichkeit von Miele Produkten besonders hoch</w:t>
      </w:r>
      <w:r w:rsidR="0044065A">
        <w:rPr>
          <w:sz w:val="20"/>
          <w:szCs w:val="20"/>
        </w:rPr>
        <w:t xml:space="preserve">. </w:t>
      </w:r>
      <w:r w:rsidR="000E5654" w:rsidRPr="0044065A">
        <w:rPr>
          <w:sz w:val="20"/>
          <w:szCs w:val="20"/>
        </w:rPr>
        <w:t xml:space="preserve">Wir danken unseren Kunden für ihr fortgesetzt hohes Interesse an unseren Produkten und ihre Loyalität. Ein ganz herzliches Dankeschön geht auch an unsere Handelspartner für ihre Unterstützung, ihren Einsatz und ihre </w:t>
      </w:r>
      <w:r w:rsidR="00FB2A11" w:rsidRPr="0044065A">
        <w:rPr>
          <w:sz w:val="20"/>
          <w:szCs w:val="20"/>
        </w:rPr>
        <w:t>Professionalität,</w:t>
      </w:r>
      <w:r w:rsidR="000E5654" w:rsidRPr="0044065A">
        <w:rPr>
          <w:sz w:val="20"/>
          <w:szCs w:val="20"/>
        </w:rPr>
        <w:t xml:space="preserve"> mit der sie die herausfordernde Liefersituation bewältigen.</w:t>
      </w:r>
      <w:r w:rsidR="0044065A">
        <w:rPr>
          <w:sz w:val="20"/>
          <w:szCs w:val="20"/>
        </w:rPr>
        <w:t>“</w:t>
      </w:r>
    </w:p>
    <w:p w14:paraId="137FEB23" w14:textId="6A6277B1" w:rsidR="000E5654" w:rsidRDefault="000E5654" w:rsidP="00357860">
      <w:pPr>
        <w:pStyle w:val="Default"/>
        <w:spacing w:line="300" w:lineRule="auto"/>
        <w:rPr>
          <w:sz w:val="20"/>
          <w:szCs w:val="20"/>
        </w:rPr>
      </w:pPr>
    </w:p>
    <w:p w14:paraId="5E96C0FA" w14:textId="4AE7D6B0" w:rsidR="0044065A" w:rsidRPr="0044065A" w:rsidRDefault="0044065A" w:rsidP="0044065A">
      <w:pPr>
        <w:autoSpaceDE/>
        <w:spacing w:after="240" w:line="300" w:lineRule="auto"/>
        <w:rPr>
          <w:rFonts w:ascii="Helvetica" w:hAnsi="Helvetica" w:cs="Helvetica"/>
          <w:b/>
          <w:bCs/>
          <w:szCs w:val="22"/>
        </w:rPr>
      </w:pPr>
      <w:r w:rsidRPr="00572CD5">
        <w:rPr>
          <w:rFonts w:ascii="Helvetica" w:hAnsi="Helvetica" w:cs="Helvetica"/>
          <w:b/>
          <w:bCs/>
          <w:szCs w:val="22"/>
        </w:rPr>
        <w:t xml:space="preserve">Miele </w:t>
      </w:r>
      <w:r>
        <w:rPr>
          <w:rFonts w:ascii="Helvetica" w:hAnsi="Helvetica" w:cs="Helvetica"/>
          <w:b/>
          <w:bCs/>
          <w:szCs w:val="22"/>
        </w:rPr>
        <w:t xml:space="preserve">setzt auf </w:t>
      </w:r>
      <w:r w:rsidRPr="00572CD5">
        <w:rPr>
          <w:rFonts w:ascii="Helvetica" w:hAnsi="Helvetica" w:cs="Helvetica"/>
          <w:b/>
          <w:bCs/>
          <w:szCs w:val="22"/>
        </w:rPr>
        <w:t>Langlebigkeit, Energieeffizienz und CO</w:t>
      </w:r>
      <w:r w:rsidRPr="00572CD5">
        <w:rPr>
          <w:rFonts w:ascii="Helvetica" w:hAnsi="Helvetica" w:cs="Helvetica"/>
          <w:b/>
          <w:bCs/>
          <w:szCs w:val="22"/>
          <w:vertAlign w:val="subscript"/>
        </w:rPr>
        <w:t>2</w:t>
      </w:r>
      <w:r w:rsidRPr="00572CD5">
        <w:rPr>
          <w:rFonts w:ascii="Helvetica" w:hAnsi="Helvetica" w:cs="Helvetica"/>
          <w:b/>
          <w:bCs/>
          <w:szCs w:val="22"/>
        </w:rPr>
        <w:t>-Neutralität</w:t>
      </w:r>
    </w:p>
    <w:p w14:paraId="1359D745" w14:textId="692757C2" w:rsidR="004B252E" w:rsidRPr="0044065A" w:rsidRDefault="00E727E0" w:rsidP="0044065A">
      <w:pPr>
        <w:pStyle w:val="Default"/>
        <w:spacing w:line="300" w:lineRule="auto"/>
        <w:rPr>
          <w:b/>
          <w:bCs/>
          <w:sz w:val="20"/>
          <w:szCs w:val="20"/>
        </w:rPr>
      </w:pPr>
      <w:r w:rsidRPr="0044065A">
        <w:rPr>
          <w:sz w:val="20"/>
          <w:szCs w:val="20"/>
        </w:rPr>
        <w:t>Für Miele als werteorientiertes Familienunternehmen hat die Eindämmung von Umweltverschmutzung und Klimawandel h</w:t>
      </w:r>
      <w:r w:rsidR="0044065A">
        <w:rPr>
          <w:sz w:val="20"/>
          <w:szCs w:val="20"/>
        </w:rPr>
        <w:t>öchste</w:t>
      </w:r>
      <w:r w:rsidRPr="0044065A">
        <w:rPr>
          <w:sz w:val="20"/>
          <w:szCs w:val="20"/>
        </w:rPr>
        <w:t xml:space="preserve"> Priorität – und damit auch die Nachhaltigkeit der Produkte</w:t>
      </w:r>
      <w:r w:rsidR="000E5654" w:rsidRPr="0044065A">
        <w:rPr>
          <w:sz w:val="20"/>
          <w:szCs w:val="20"/>
        </w:rPr>
        <w:t xml:space="preserve"> und der </w:t>
      </w:r>
      <w:r w:rsidR="0044065A">
        <w:rPr>
          <w:sz w:val="20"/>
          <w:szCs w:val="20"/>
        </w:rPr>
        <w:t xml:space="preserve">globalen </w:t>
      </w:r>
      <w:r w:rsidR="000E5654" w:rsidRPr="0044065A">
        <w:rPr>
          <w:sz w:val="20"/>
          <w:szCs w:val="20"/>
        </w:rPr>
        <w:lastRenderedPageBreak/>
        <w:t xml:space="preserve">Umsetzung der </w:t>
      </w:r>
      <w:r w:rsidRPr="0044065A">
        <w:rPr>
          <w:sz w:val="20"/>
          <w:szCs w:val="20"/>
        </w:rPr>
        <w:t>Kreislaufwirtschaft</w:t>
      </w:r>
      <w:r w:rsidR="000E5654" w:rsidRPr="0044065A">
        <w:rPr>
          <w:sz w:val="20"/>
          <w:szCs w:val="20"/>
        </w:rPr>
        <w:t>. Auch bei Miele Österreich gibt es dazu viele Initiativen, wie beispielsweise die Installation einer Photovoltaikanlage zur Unterstützung der Klimaneutralität aller Miele Standorte weltweit, die 2021 erreicht wurde.</w:t>
      </w:r>
      <w:r w:rsidR="00794C54" w:rsidRPr="0044065A">
        <w:rPr>
          <w:sz w:val="20"/>
          <w:szCs w:val="20"/>
        </w:rPr>
        <w:br/>
      </w:r>
    </w:p>
    <w:p w14:paraId="73128550" w14:textId="2EB29062" w:rsidR="00785862" w:rsidRPr="0044065A" w:rsidRDefault="00785862" w:rsidP="00357860">
      <w:pPr>
        <w:pStyle w:val="Default"/>
        <w:spacing w:line="300" w:lineRule="auto"/>
        <w:rPr>
          <w:b/>
          <w:bCs/>
          <w:sz w:val="20"/>
          <w:szCs w:val="20"/>
        </w:rPr>
      </w:pPr>
      <w:r w:rsidRPr="0044065A">
        <w:rPr>
          <w:b/>
          <w:bCs/>
          <w:sz w:val="20"/>
          <w:szCs w:val="20"/>
        </w:rPr>
        <w:t xml:space="preserve">Neue Impulse für Wachstum und Innovation </w:t>
      </w:r>
    </w:p>
    <w:p w14:paraId="7185E050" w14:textId="492492C9" w:rsidR="00785862" w:rsidRPr="0044065A" w:rsidRDefault="00594B83" w:rsidP="00357860">
      <w:pPr>
        <w:pStyle w:val="Default"/>
        <w:spacing w:line="300" w:lineRule="auto"/>
        <w:rPr>
          <w:sz w:val="20"/>
          <w:szCs w:val="20"/>
        </w:rPr>
      </w:pPr>
      <w:r w:rsidRPr="0044065A">
        <w:rPr>
          <w:sz w:val="20"/>
          <w:szCs w:val="20"/>
        </w:rPr>
        <w:t>Um weitere Potenziale für nachhaltiges Wachstum zu erschließen, investiert</w:t>
      </w:r>
      <w:r w:rsidR="00DE59D9" w:rsidRPr="0044065A">
        <w:rPr>
          <w:sz w:val="20"/>
          <w:szCs w:val="20"/>
        </w:rPr>
        <w:t>e</w:t>
      </w:r>
      <w:r w:rsidRPr="0044065A">
        <w:rPr>
          <w:sz w:val="20"/>
          <w:szCs w:val="20"/>
        </w:rPr>
        <w:t xml:space="preserve"> die Miele Gruppe mit der Miele Venture Capital GmbH und der 2020 neu formierten Business Unit „New Growth Factory“ </w:t>
      </w:r>
      <w:r w:rsidR="00041AAC" w:rsidRPr="0044065A">
        <w:rPr>
          <w:sz w:val="20"/>
          <w:szCs w:val="20"/>
        </w:rPr>
        <w:t xml:space="preserve">in neue Geschäftsfelder. </w:t>
      </w:r>
      <w:r w:rsidR="00785862" w:rsidRPr="0044065A">
        <w:rPr>
          <w:sz w:val="20"/>
          <w:szCs w:val="20"/>
        </w:rPr>
        <w:t>Beispielsweise stieg Miele</w:t>
      </w:r>
      <w:r w:rsidR="00DE59D9" w:rsidRPr="0044065A">
        <w:rPr>
          <w:sz w:val="20"/>
          <w:szCs w:val="20"/>
        </w:rPr>
        <w:t xml:space="preserve"> mit der Übernahme der Mehrheit bei Otto Wilde Grillers </w:t>
      </w:r>
      <w:r w:rsidR="004B252E" w:rsidRPr="0044065A">
        <w:rPr>
          <w:sz w:val="20"/>
          <w:szCs w:val="20"/>
        </w:rPr>
        <w:t xml:space="preserve">im April 2021 </w:t>
      </w:r>
      <w:r w:rsidR="00DE59D9" w:rsidRPr="0044065A">
        <w:rPr>
          <w:sz w:val="20"/>
          <w:szCs w:val="20"/>
        </w:rPr>
        <w:t xml:space="preserve">ins Outdoor-Cooking ein. </w:t>
      </w:r>
      <w:r w:rsidR="00785862" w:rsidRPr="0044065A">
        <w:rPr>
          <w:sz w:val="20"/>
          <w:szCs w:val="20"/>
        </w:rPr>
        <w:t xml:space="preserve">Miele folgt dem strategischen Ziel, sein Portfolio durch innovative Produkte und digitale Services, die das Stammgeschäft sinnvoll ergänzen, stetig zu erweitern. </w:t>
      </w:r>
    </w:p>
    <w:p w14:paraId="3F78BD79" w14:textId="1609A6BF" w:rsidR="00785862" w:rsidRPr="0044065A" w:rsidRDefault="00785862" w:rsidP="00357860">
      <w:pPr>
        <w:pStyle w:val="Default"/>
        <w:spacing w:line="300" w:lineRule="auto"/>
        <w:rPr>
          <w:sz w:val="20"/>
          <w:szCs w:val="20"/>
        </w:rPr>
      </w:pPr>
    </w:p>
    <w:p w14:paraId="670BD135" w14:textId="5EB5243B" w:rsidR="004B252E" w:rsidRPr="0044065A" w:rsidRDefault="004B252E" w:rsidP="0096691E">
      <w:pPr>
        <w:pStyle w:val="Default"/>
        <w:spacing w:line="300" w:lineRule="auto"/>
        <w:rPr>
          <w:b/>
          <w:bCs/>
          <w:sz w:val="20"/>
          <w:szCs w:val="20"/>
        </w:rPr>
      </w:pPr>
      <w:r w:rsidRPr="0044065A">
        <w:rPr>
          <w:b/>
          <w:bCs/>
          <w:sz w:val="20"/>
          <w:szCs w:val="20"/>
        </w:rPr>
        <w:t>Investitionsprogramm von 8 Mio. Euro im Miele Werk Bürmoos erfolgreich abgeschlossen.</w:t>
      </w:r>
    </w:p>
    <w:p w14:paraId="0E28AD20" w14:textId="5A7E8FB0" w:rsidR="000176D8" w:rsidRDefault="00FC2190" w:rsidP="0096691E">
      <w:pPr>
        <w:pStyle w:val="Default"/>
        <w:spacing w:line="300" w:lineRule="auto"/>
        <w:rPr>
          <w:b/>
          <w:bCs/>
          <w:szCs w:val="22"/>
        </w:rPr>
      </w:pPr>
      <w:r w:rsidRPr="0044065A">
        <w:rPr>
          <w:sz w:val="20"/>
          <w:szCs w:val="20"/>
        </w:rPr>
        <w:t>Das</w:t>
      </w:r>
      <w:r w:rsidR="00533624" w:rsidRPr="0044065A">
        <w:rPr>
          <w:sz w:val="20"/>
          <w:szCs w:val="20"/>
        </w:rPr>
        <w:t xml:space="preserve"> </w:t>
      </w:r>
      <w:r w:rsidRPr="0044065A">
        <w:rPr>
          <w:sz w:val="20"/>
          <w:szCs w:val="20"/>
        </w:rPr>
        <w:t>Werk</w:t>
      </w:r>
      <w:r w:rsidR="00910DEE" w:rsidRPr="0044065A">
        <w:rPr>
          <w:sz w:val="20"/>
          <w:szCs w:val="20"/>
        </w:rPr>
        <w:t xml:space="preserve"> in Bürmoos</w:t>
      </w:r>
      <w:r w:rsidRPr="0044065A">
        <w:rPr>
          <w:sz w:val="20"/>
          <w:szCs w:val="20"/>
        </w:rPr>
        <w:t xml:space="preserve"> hat sich durch die Verlagerung der Medizintechnik zum Tochterunternehmen Steelco nach Italien, als Komponentenlieferant für die anderen Werke neu positioniert</w:t>
      </w:r>
      <w:r w:rsidR="00D638BA" w:rsidRPr="0044065A">
        <w:rPr>
          <w:sz w:val="20"/>
          <w:szCs w:val="20"/>
        </w:rPr>
        <w:t xml:space="preserve"> Die Neuausrichtung des Werkes, verbunden mit einem Investitionsprogramm von 8 Mio. Euro konnte </w:t>
      </w:r>
      <w:r w:rsidR="00DE59D9" w:rsidRPr="0044065A">
        <w:rPr>
          <w:sz w:val="20"/>
          <w:szCs w:val="20"/>
        </w:rPr>
        <w:t xml:space="preserve">2021 </w:t>
      </w:r>
      <w:r w:rsidR="00D638BA" w:rsidRPr="0044065A">
        <w:rPr>
          <w:sz w:val="20"/>
          <w:szCs w:val="20"/>
        </w:rPr>
        <w:t xml:space="preserve">erfolgreich abgeschlossen werden. </w:t>
      </w:r>
      <w:r w:rsidRPr="0044065A">
        <w:rPr>
          <w:sz w:val="20"/>
          <w:szCs w:val="20"/>
        </w:rPr>
        <w:t>Das Werk Bürmoos</w:t>
      </w:r>
      <w:r w:rsidRPr="004628D0">
        <w:rPr>
          <w:sz w:val="20"/>
          <w:szCs w:val="20"/>
        </w:rPr>
        <w:t xml:space="preserve"> </w:t>
      </w:r>
      <w:r w:rsidR="00E02238">
        <w:rPr>
          <w:sz w:val="20"/>
          <w:szCs w:val="20"/>
        </w:rPr>
        <w:t xml:space="preserve">beendete </w:t>
      </w:r>
      <w:r w:rsidR="00522B7A" w:rsidRPr="004628D0">
        <w:rPr>
          <w:sz w:val="20"/>
          <w:szCs w:val="20"/>
        </w:rPr>
        <w:t xml:space="preserve">das Jahr </w:t>
      </w:r>
      <w:r w:rsidR="00794C54" w:rsidRPr="004628D0">
        <w:rPr>
          <w:sz w:val="20"/>
          <w:szCs w:val="20"/>
        </w:rPr>
        <w:t>202</w:t>
      </w:r>
      <w:r w:rsidR="00D638BA">
        <w:rPr>
          <w:sz w:val="20"/>
          <w:szCs w:val="20"/>
        </w:rPr>
        <w:t>1</w:t>
      </w:r>
      <w:r w:rsidR="00794C54" w:rsidRPr="004628D0">
        <w:rPr>
          <w:sz w:val="20"/>
          <w:szCs w:val="20"/>
        </w:rPr>
        <w:t xml:space="preserve"> </w:t>
      </w:r>
      <w:r w:rsidRPr="004628D0">
        <w:rPr>
          <w:sz w:val="20"/>
          <w:szCs w:val="20"/>
        </w:rPr>
        <w:t xml:space="preserve">mit einem </w:t>
      </w:r>
      <w:r w:rsidR="00794C54" w:rsidRPr="004628D0">
        <w:rPr>
          <w:sz w:val="20"/>
          <w:szCs w:val="20"/>
        </w:rPr>
        <w:t xml:space="preserve">leichten </w:t>
      </w:r>
      <w:r w:rsidR="00D638BA">
        <w:rPr>
          <w:sz w:val="20"/>
          <w:szCs w:val="20"/>
        </w:rPr>
        <w:t xml:space="preserve">Plus von </w:t>
      </w:r>
      <w:r w:rsidR="002C4E14">
        <w:rPr>
          <w:sz w:val="20"/>
          <w:szCs w:val="20"/>
        </w:rPr>
        <w:t>0</w:t>
      </w:r>
      <w:r w:rsidR="00D638BA">
        <w:rPr>
          <w:sz w:val="20"/>
          <w:szCs w:val="20"/>
        </w:rPr>
        <w:t>,6</w:t>
      </w:r>
      <w:r w:rsidRPr="004628D0">
        <w:rPr>
          <w:sz w:val="20"/>
          <w:szCs w:val="20"/>
        </w:rPr>
        <w:t xml:space="preserve"> </w:t>
      </w:r>
      <w:r w:rsidR="00E02238">
        <w:rPr>
          <w:sz w:val="20"/>
          <w:szCs w:val="20"/>
        </w:rPr>
        <w:t>Prozentpunkten</w:t>
      </w:r>
      <w:r w:rsidRPr="004628D0">
        <w:rPr>
          <w:sz w:val="20"/>
          <w:szCs w:val="20"/>
        </w:rPr>
        <w:t xml:space="preserve"> </w:t>
      </w:r>
      <w:r w:rsidR="00522B7A" w:rsidRPr="004628D0">
        <w:rPr>
          <w:sz w:val="20"/>
          <w:szCs w:val="20"/>
        </w:rPr>
        <w:t>mit 3</w:t>
      </w:r>
      <w:r w:rsidR="00D638BA">
        <w:rPr>
          <w:sz w:val="20"/>
          <w:szCs w:val="20"/>
        </w:rPr>
        <w:t>2</w:t>
      </w:r>
      <w:r w:rsidR="00DE59D9">
        <w:rPr>
          <w:sz w:val="20"/>
          <w:szCs w:val="20"/>
        </w:rPr>
        <w:t>,3</w:t>
      </w:r>
      <w:r w:rsidR="00522B7A" w:rsidRPr="004628D0">
        <w:rPr>
          <w:sz w:val="20"/>
          <w:szCs w:val="20"/>
        </w:rPr>
        <w:t xml:space="preserve"> Mio. Euro.</w:t>
      </w:r>
    </w:p>
    <w:p w14:paraId="0FA4D597" w14:textId="41A2C3DE" w:rsidR="006A1FC7" w:rsidRDefault="006A1FC7" w:rsidP="004340A8">
      <w:pPr>
        <w:pStyle w:val="Default"/>
        <w:spacing w:line="300" w:lineRule="auto"/>
        <w:rPr>
          <w:b/>
          <w:bCs/>
          <w:szCs w:val="22"/>
        </w:rPr>
      </w:pPr>
    </w:p>
    <w:p w14:paraId="3605A5DC" w14:textId="4E857DE8" w:rsidR="00FC2190" w:rsidRPr="00A6370A" w:rsidRDefault="00FC2190" w:rsidP="00FC2190">
      <w:pPr>
        <w:rPr>
          <w:rFonts w:cs="Arial"/>
          <w:bCs/>
          <w:sz w:val="20"/>
        </w:rPr>
      </w:pPr>
      <w:r w:rsidRPr="00A6370A">
        <w:rPr>
          <w:rFonts w:cs="Arial"/>
          <w:b/>
          <w:bCs/>
          <w:sz w:val="20"/>
        </w:rPr>
        <w:t>Pressekontakt:</w:t>
      </w:r>
      <w:r w:rsidRPr="00A6370A">
        <w:rPr>
          <w:rFonts w:cs="Arial"/>
          <w:b/>
          <w:bCs/>
          <w:sz w:val="20"/>
        </w:rPr>
        <w:br/>
      </w:r>
      <w:r w:rsidRPr="00A6370A">
        <w:rPr>
          <w:rFonts w:cs="Arial"/>
          <w:bCs/>
          <w:sz w:val="20"/>
        </w:rPr>
        <w:t>Petra Ummenberger</w:t>
      </w:r>
      <w:r w:rsidRPr="00A6370A">
        <w:rPr>
          <w:rFonts w:cs="Arial"/>
          <w:bCs/>
          <w:sz w:val="20"/>
        </w:rPr>
        <w:br/>
        <w:t>Telefon: 050 800 81551</w:t>
      </w:r>
      <w:r w:rsidRPr="00A6370A">
        <w:rPr>
          <w:rFonts w:cs="Arial"/>
          <w:bCs/>
          <w:sz w:val="20"/>
        </w:rPr>
        <w:br/>
      </w:r>
      <w:hyperlink r:id="rId8" w:history="1">
        <w:r w:rsidR="00A11907" w:rsidRPr="00A6370A">
          <w:rPr>
            <w:rStyle w:val="Hyperlink"/>
            <w:rFonts w:cs="Arial"/>
            <w:bCs/>
            <w:sz w:val="20"/>
          </w:rPr>
          <w:t>petra.ummenberger@miele.</w:t>
        </w:r>
      </w:hyperlink>
      <w:r w:rsidRPr="00A6370A">
        <w:rPr>
          <w:rStyle w:val="Hyperlink"/>
          <w:rFonts w:cs="Arial"/>
          <w:bCs/>
          <w:sz w:val="20"/>
        </w:rPr>
        <w:t>com</w:t>
      </w:r>
    </w:p>
    <w:p w14:paraId="72B9DC77" w14:textId="032E73EF" w:rsidR="009D4EAF" w:rsidRDefault="009D4EAF">
      <w:pPr>
        <w:overflowPunct/>
        <w:autoSpaceDE/>
        <w:autoSpaceDN/>
        <w:adjustRightInd/>
        <w:spacing w:before="0" w:after="160" w:line="259" w:lineRule="auto"/>
        <w:textAlignment w:val="auto"/>
        <w:rPr>
          <w:rFonts w:cs="Arial"/>
          <w:b/>
          <w:color w:val="000000"/>
          <w:sz w:val="20"/>
        </w:rPr>
      </w:pPr>
    </w:p>
    <w:p w14:paraId="282237D2" w14:textId="43C43C46" w:rsidR="00CB332F" w:rsidRDefault="00CB332F">
      <w:pPr>
        <w:overflowPunct/>
        <w:autoSpaceDE/>
        <w:autoSpaceDN/>
        <w:adjustRightInd/>
        <w:spacing w:before="0" w:after="160" w:line="259" w:lineRule="auto"/>
        <w:textAlignment w:val="auto"/>
        <w:rPr>
          <w:rFonts w:cs="Arial"/>
          <w:b/>
          <w:color w:val="000000"/>
          <w:sz w:val="20"/>
        </w:rPr>
      </w:pPr>
    </w:p>
    <w:p w14:paraId="7FCD6F36" w14:textId="285D9410" w:rsidR="004B252E" w:rsidRDefault="004B252E">
      <w:pPr>
        <w:overflowPunct/>
        <w:autoSpaceDE/>
        <w:autoSpaceDN/>
        <w:adjustRightInd/>
        <w:spacing w:before="0" w:after="160" w:line="259" w:lineRule="auto"/>
        <w:textAlignment w:val="auto"/>
        <w:rPr>
          <w:rFonts w:cs="Arial"/>
          <w:b/>
          <w:color w:val="000000"/>
          <w:sz w:val="20"/>
        </w:rPr>
      </w:pPr>
    </w:p>
    <w:p w14:paraId="5A4910C3" w14:textId="1881FB8C" w:rsidR="00CB332F" w:rsidRDefault="0078093E">
      <w:pPr>
        <w:overflowPunct/>
        <w:autoSpaceDE/>
        <w:autoSpaceDN/>
        <w:adjustRightInd/>
        <w:spacing w:before="0" w:after="160" w:line="259" w:lineRule="auto"/>
        <w:textAlignment w:val="auto"/>
        <w:rPr>
          <w:rFonts w:cs="Arial"/>
          <w:b/>
          <w:color w:val="000000"/>
          <w:sz w:val="20"/>
        </w:rPr>
      </w:pPr>
      <w:r>
        <w:rPr>
          <w:noProof/>
        </w:rPr>
        <w:drawing>
          <wp:anchor distT="0" distB="0" distL="114300" distR="114300" simplePos="0" relativeHeight="251659264" behindDoc="0" locked="0" layoutInCell="1" allowOverlap="1" wp14:anchorId="206495DD" wp14:editId="4DCD0D72">
            <wp:simplePos x="0" y="0"/>
            <wp:positionH relativeFrom="column">
              <wp:posOffset>-635</wp:posOffset>
            </wp:positionH>
            <wp:positionV relativeFrom="paragraph">
              <wp:posOffset>262255</wp:posOffset>
            </wp:positionV>
            <wp:extent cx="1126490" cy="1497965"/>
            <wp:effectExtent l="0" t="0" r="0" b="698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6490" cy="1497965"/>
                    </a:xfrm>
                    <a:prstGeom prst="rect">
                      <a:avLst/>
                    </a:prstGeom>
                  </pic:spPr>
                </pic:pic>
              </a:graphicData>
            </a:graphic>
            <wp14:sizeRelH relativeFrom="margin">
              <wp14:pctWidth>0</wp14:pctWidth>
            </wp14:sizeRelH>
            <wp14:sizeRelV relativeFrom="margin">
              <wp14:pctHeight>0</wp14:pctHeight>
            </wp14:sizeRelV>
          </wp:anchor>
        </w:drawing>
      </w:r>
      <w:r w:rsidR="00CB332F">
        <w:rPr>
          <w:rFonts w:cs="Arial"/>
          <w:b/>
          <w:color w:val="000000"/>
          <w:sz w:val="20"/>
        </w:rPr>
        <w:t xml:space="preserve">Zu diesem Text gibt es </w:t>
      </w:r>
      <w:r w:rsidR="00A8354E">
        <w:rPr>
          <w:rFonts w:cs="Arial"/>
          <w:b/>
          <w:color w:val="000000"/>
          <w:sz w:val="20"/>
        </w:rPr>
        <w:t xml:space="preserve">vier </w:t>
      </w:r>
      <w:r w:rsidR="00CB332F">
        <w:rPr>
          <w:rFonts w:cs="Arial"/>
          <w:b/>
          <w:color w:val="000000"/>
          <w:sz w:val="20"/>
        </w:rPr>
        <w:t>Fotos:</w:t>
      </w:r>
    </w:p>
    <w:p w14:paraId="12983DB4" w14:textId="5AB4187F" w:rsidR="00CB332F" w:rsidRPr="00CB332F" w:rsidRDefault="00CB332F" w:rsidP="0078093E">
      <w:pPr>
        <w:overflowPunct/>
        <w:autoSpaceDE/>
        <w:autoSpaceDN/>
        <w:adjustRightInd/>
        <w:spacing w:before="0" w:after="160" w:line="259" w:lineRule="auto"/>
        <w:ind w:left="2832"/>
        <w:textAlignment w:val="auto"/>
        <w:rPr>
          <w:rFonts w:cs="Arial"/>
          <w:bCs/>
          <w:color w:val="000000"/>
          <w:sz w:val="20"/>
        </w:rPr>
      </w:pPr>
      <w:r>
        <w:rPr>
          <w:rFonts w:cs="Arial"/>
          <w:b/>
          <w:color w:val="000000"/>
          <w:sz w:val="20"/>
        </w:rPr>
        <w:t xml:space="preserve">Foto 1: </w:t>
      </w:r>
      <w:r>
        <w:rPr>
          <w:rFonts w:cs="Arial"/>
          <w:bCs/>
          <w:color w:val="000000"/>
          <w:sz w:val="20"/>
        </w:rPr>
        <w:t xml:space="preserve">Mag. Sandra Kolleth, </w:t>
      </w:r>
      <w:r w:rsidR="00FB2A11">
        <w:rPr>
          <w:rFonts w:cs="Arial"/>
          <w:bCs/>
          <w:color w:val="000000"/>
          <w:sz w:val="20"/>
        </w:rPr>
        <w:t>Managing Director Miele Austria</w:t>
      </w:r>
      <w:r w:rsidR="0078093E">
        <w:rPr>
          <w:rFonts w:cs="Arial"/>
          <w:bCs/>
          <w:color w:val="000000"/>
          <w:sz w:val="20"/>
        </w:rPr>
        <w:t xml:space="preserve"> </w:t>
      </w:r>
      <w:r w:rsidR="0078093E">
        <w:rPr>
          <w:rFonts w:cs="Arial"/>
          <w:bCs/>
          <w:color w:val="000000"/>
          <w:sz w:val="20"/>
        </w:rPr>
        <w:br/>
      </w:r>
      <w:r>
        <w:rPr>
          <w:rFonts w:cs="Arial"/>
          <w:bCs/>
          <w:color w:val="000000"/>
          <w:sz w:val="20"/>
        </w:rPr>
        <w:t>(Foto:</w:t>
      </w:r>
      <w:r w:rsidR="0078093E">
        <w:rPr>
          <w:rFonts w:cs="Arial"/>
          <w:bCs/>
          <w:color w:val="000000"/>
          <w:sz w:val="20"/>
        </w:rPr>
        <w:t xml:space="preserve"> </w:t>
      </w:r>
      <w:r>
        <w:rPr>
          <w:rFonts w:cs="Arial"/>
          <w:bCs/>
          <w:color w:val="000000"/>
          <w:sz w:val="20"/>
        </w:rPr>
        <w:t>Miele)</w:t>
      </w:r>
    </w:p>
    <w:p w14:paraId="6F97829C" w14:textId="32E038FF" w:rsidR="00CB332F" w:rsidRDefault="00CB332F">
      <w:pPr>
        <w:overflowPunct/>
        <w:autoSpaceDE/>
        <w:autoSpaceDN/>
        <w:adjustRightInd/>
        <w:spacing w:before="0" w:after="160" w:line="259" w:lineRule="auto"/>
        <w:textAlignment w:val="auto"/>
        <w:rPr>
          <w:rFonts w:cs="Arial"/>
          <w:b/>
          <w:color w:val="000000"/>
          <w:sz w:val="20"/>
        </w:rPr>
      </w:pPr>
    </w:p>
    <w:p w14:paraId="5EF75C56" w14:textId="529E36F1" w:rsidR="00CB332F" w:rsidRDefault="00CB332F">
      <w:pPr>
        <w:overflowPunct/>
        <w:autoSpaceDE/>
        <w:autoSpaceDN/>
        <w:adjustRightInd/>
        <w:spacing w:before="0" w:after="160" w:line="259" w:lineRule="auto"/>
        <w:textAlignment w:val="auto"/>
        <w:rPr>
          <w:rFonts w:cs="Arial"/>
          <w:b/>
          <w:color w:val="000000"/>
          <w:sz w:val="20"/>
        </w:rPr>
      </w:pPr>
    </w:p>
    <w:p w14:paraId="1AAEA461" w14:textId="38E4D523" w:rsidR="00CB332F" w:rsidRDefault="00CB332F">
      <w:pPr>
        <w:overflowPunct/>
        <w:autoSpaceDE/>
        <w:autoSpaceDN/>
        <w:adjustRightInd/>
        <w:spacing w:before="0" w:after="160" w:line="259" w:lineRule="auto"/>
        <w:textAlignment w:val="auto"/>
        <w:rPr>
          <w:rFonts w:cs="Arial"/>
          <w:b/>
          <w:color w:val="000000"/>
          <w:sz w:val="20"/>
        </w:rPr>
      </w:pPr>
    </w:p>
    <w:p w14:paraId="3DD16686" w14:textId="2556EF1C" w:rsidR="00CB332F" w:rsidRDefault="00CB332F">
      <w:pPr>
        <w:overflowPunct/>
        <w:autoSpaceDE/>
        <w:autoSpaceDN/>
        <w:adjustRightInd/>
        <w:spacing w:before="0" w:after="160" w:line="259" w:lineRule="auto"/>
        <w:textAlignment w:val="auto"/>
        <w:rPr>
          <w:rFonts w:cs="Arial"/>
          <w:b/>
          <w:color w:val="000000"/>
          <w:sz w:val="20"/>
        </w:rPr>
      </w:pPr>
    </w:p>
    <w:p w14:paraId="131FC324" w14:textId="77777777" w:rsidR="00CB332F" w:rsidRDefault="00CB332F">
      <w:pPr>
        <w:overflowPunct/>
        <w:autoSpaceDE/>
        <w:autoSpaceDN/>
        <w:adjustRightInd/>
        <w:spacing w:before="0" w:after="160" w:line="259" w:lineRule="auto"/>
        <w:textAlignment w:val="auto"/>
        <w:rPr>
          <w:rFonts w:cs="Arial"/>
          <w:b/>
          <w:color w:val="000000"/>
          <w:sz w:val="20"/>
        </w:rPr>
      </w:pPr>
    </w:p>
    <w:p w14:paraId="7E5CA213" w14:textId="7080FC22" w:rsidR="00CB332F" w:rsidRPr="00FB2A11" w:rsidRDefault="00FB2A11" w:rsidP="0078093E">
      <w:pPr>
        <w:rPr>
          <w:bCs/>
          <w:sz w:val="20"/>
          <w:lang w:val="en-US"/>
        </w:rPr>
      </w:pPr>
      <w:r>
        <w:rPr>
          <w:noProof/>
        </w:rPr>
        <w:drawing>
          <wp:anchor distT="0" distB="0" distL="114300" distR="114300" simplePos="0" relativeHeight="251661312" behindDoc="1" locked="0" layoutInCell="1" allowOverlap="1" wp14:anchorId="73D2D65C" wp14:editId="5360C200">
            <wp:simplePos x="0" y="0"/>
            <wp:positionH relativeFrom="column">
              <wp:posOffset>-635</wp:posOffset>
            </wp:positionH>
            <wp:positionV relativeFrom="paragraph">
              <wp:posOffset>50165</wp:posOffset>
            </wp:positionV>
            <wp:extent cx="1689735" cy="1123950"/>
            <wp:effectExtent l="0" t="0" r="5715" b="0"/>
            <wp:wrapTight wrapText="bothSides">
              <wp:wrapPolygon edited="0">
                <wp:start x="0" y="0"/>
                <wp:lineTo x="0" y="21234"/>
                <wp:lineTo x="21430" y="21234"/>
                <wp:lineTo x="2143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9735" cy="1123950"/>
                    </a:xfrm>
                    <a:prstGeom prst="rect">
                      <a:avLst/>
                    </a:prstGeom>
                  </pic:spPr>
                </pic:pic>
              </a:graphicData>
            </a:graphic>
            <wp14:sizeRelH relativeFrom="margin">
              <wp14:pctWidth>0</wp14:pctWidth>
            </wp14:sizeRelH>
            <wp14:sizeRelV relativeFrom="margin">
              <wp14:pctHeight>0</wp14:pctHeight>
            </wp14:sizeRelV>
          </wp:anchor>
        </w:drawing>
      </w:r>
      <w:r>
        <w:rPr>
          <w:rFonts w:cs="Arial"/>
          <w:b/>
          <w:color w:val="000000"/>
          <w:sz w:val="20"/>
        </w:rPr>
        <w:t xml:space="preserve">Foto 2: </w:t>
      </w:r>
      <w:r w:rsidRPr="00FB2A11">
        <w:rPr>
          <w:rFonts w:cs="Arial"/>
          <w:bCs/>
          <w:color w:val="000000"/>
          <w:sz w:val="20"/>
        </w:rPr>
        <w:t xml:space="preserve">Die Geschäftsleitung der </w:t>
      </w:r>
      <w:r w:rsidRPr="00FB2A11">
        <w:rPr>
          <w:bCs/>
          <w:sz w:val="20"/>
        </w:rPr>
        <w:t>Miele Vertriebs- und Servicegesellschaft in Österreich</w:t>
      </w:r>
      <w:r>
        <w:rPr>
          <w:bCs/>
          <w:sz w:val="20"/>
        </w:rPr>
        <w:t xml:space="preserve">. </w:t>
      </w:r>
      <w:r w:rsidRPr="004D01CF">
        <w:rPr>
          <w:bCs/>
          <w:sz w:val="20"/>
        </w:rPr>
        <w:t xml:space="preserve">(v.l.) Ingo Wimmer (Director Sales) Mag. (FH) Elisabeth Leiter (Director Marketing), Walter Ecker (Regional Director Sales DACH HCS BU Professional), Mag. </w:t>
      </w:r>
      <w:r>
        <w:rPr>
          <w:bCs/>
          <w:sz w:val="20"/>
          <w:lang w:val="en-US"/>
        </w:rPr>
        <w:t xml:space="preserve">Sandra Kolleth (Managing Director), Wolfgang Bell (Director Finance, Administration and Logistics), Mag. Claudia Krakowitzer (Director Human Resources), Martin Meindl (Director Customer Service) </w:t>
      </w:r>
    </w:p>
    <w:p w14:paraId="149F2B41" w14:textId="77777777" w:rsidR="00FB2A11" w:rsidRPr="00FB2A11" w:rsidRDefault="00FB2A11" w:rsidP="00FC2190">
      <w:pPr>
        <w:rPr>
          <w:rFonts w:cs="Arial"/>
          <w:bCs/>
          <w:color w:val="000000"/>
          <w:sz w:val="20"/>
          <w:lang w:val="en-US"/>
        </w:rPr>
      </w:pPr>
    </w:p>
    <w:p w14:paraId="11E7DE6A" w14:textId="2FB6EE8F" w:rsidR="00FB2A11" w:rsidRPr="004D01CF" w:rsidRDefault="0078093E" w:rsidP="00FB2A11">
      <w:pPr>
        <w:overflowPunct/>
        <w:autoSpaceDE/>
        <w:autoSpaceDN/>
        <w:adjustRightInd/>
        <w:spacing w:before="0" w:after="160" w:line="300" w:lineRule="auto"/>
        <w:textAlignment w:val="auto"/>
        <w:rPr>
          <w:rFonts w:cs="Arial"/>
          <w:b/>
          <w:color w:val="000000"/>
          <w:sz w:val="20"/>
          <w:lang w:val="en-US"/>
        </w:rPr>
      </w:pPr>
      <w:r>
        <w:rPr>
          <w:noProof/>
        </w:rPr>
        <w:drawing>
          <wp:anchor distT="0" distB="0" distL="114300" distR="114300" simplePos="0" relativeHeight="251662336" behindDoc="1" locked="0" layoutInCell="1" allowOverlap="1" wp14:anchorId="64954423" wp14:editId="002376BD">
            <wp:simplePos x="0" y="0"/>
            <wp:positionH relativeFrom="column">
              <wp:posOffset>0</wp:posOffset>
            </wp:positionH>
            <wp:positionV relativeFrom="paragraph">
              <wp:posOffset>82423</wp:posOffset>
            </wp:positionV>
            <wp:extent cx="1243330" cy="1034415"/>
            <wp:effectExtent l="0" t="0" r="0" b="0"/>
            <wp:wrapTight wrapText="bothSides">
              <wp:wrapPolygon edited="0">
                <wp:start x="0" y="0"/>
                <wp:lineTo x="0" y="21083"/>
                <wp:lineTo x="21181" y="21083"/>
                <wp:lineTo x="21181"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43330" cy="1034415"/>
                    </a:xfrm>
                    <a:prstGeom prst="rect">
                      <a:avLst/>
                    </a:prstGeom>
                  </pic:spPr>
                </pic:pic>
              </a:graphicData>
            </a:graphic>
          </wp:anchor>
        </w:drawing>
      </w:r>
    </w:p>
    <w:p w14:paraId="19276D7F" w14:textId="799B934D"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r w:rsidRPr="0078093E">
        <w:rPr>
          <w:rFonts w:cs="Arial"/>
          <w:b/>
          <w:color w:val="000000"/>
          <w:sz w:val="20"/>
          <w:lang w:val="de-AT"/>
        </w:rPr>
        <w:t xml:space="preserve">Foto </w:t>
      </w:r>
      <w:r>
        <w:rPr>
          <w:rFonts w:cs="Arial"/>
          <w:b/>
          <w:color w:val="000000"/>
          <w:sz w:val="20"/>
          <w:lang w:val="de-AT"/>
        </w:rPr>
        <w:t>3</w:t>
      </w:r>
      <w:r w:rsidRPr="0078093E">
        <w:rPr>
          <w:rFonts w:cs="Arial"/>
          <w:b/>
          <w:color w:val="000000"/>
          <w:sz w:val="20"/>
          <w:lang w:val="de-AT"/>
        </w:rPr>
        <w:t>:</w:t>
      </w:r>
      <w:r w:rsidRPr="0078093E">
        <w:rPr>
          <w:rFonts w:cs="Arial"/>
          <w:bCs/>
          <w:color w:val="000000"/>
          <w:sz w:val="20"/>
          <w:lang w:val="de-AT"/>
        </w:rPr>
        <w:t xml:space="preserve"> Dr. Hendrik Wermers, G</w:t>
      </w:r>
      <w:r>
        <w:rPr>
          <w:rFonts w:cs="Arial"/>
          <w:bCs/>
          <w:color w:val="000000"/>
          <w:sz w:val="20"/>
          <w:lang w:val="de-AT"/>
        </w:rPr>
        <w:t>eschäftsführer Miele Werk Bürmoos.</w:t>
      </w:r>
    </w:p>
    <w:p w14:paraId="5AA413A7" w14:textId="77777777"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13AE78DD" w14:textId="77777777"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1399E1CE" w14:textId="56F95CA9"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3764A140" w14:textId="5E336B29"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00349F79" w14:textId="1CBC6AC9" w:rsidR="0078093E" w:rsidRPr="00CB332F" w:rsidRDefault="0078093E" w:rsidP="0078093E">
      <w:pPr>
        <w:overflowPunct/>
        <w:autoSpaceDE/>
        <w:autoSpaceDN/>
        <w:adjustRightInd/>
        <w:spacing w:before="0" w:after="160" w:line="300" w:lineRule="auto"/>
        <w:textAlignment w:val="auto"/>
        <w:rPr>
          <w:rFonts w:cs="Arial"/>
          <w:b/>
          <w:color w:val="000000"/>
          <w:sz w:val="20"/>
        </w:rPr>
      </w:pPr>
      <w:r>
        <w:rPr>
          <w:noProof/>
        </w:rPr>
        <w:drawing>
          <wp:anchor distT="0" distB="0" distL="114300" distR="114300" simplePos="0" relativeHeight="251660288" behindDoc="1" locked="0" layoutInCell="1" allowOverlap="1" wp14:anchorId="6598CD9D" wp14:editId="0716332B">
            <wp:simplePos x="0" y="0"/>
            <wp:positionH relativeFrom="column">
              <wp:posOffset>0</wp:posOffset>
            </wp:positionH>
            <wp:positionV relativeFrom="paragraph">
              <wp:posOffset>22479</wp:posOffset>
            </wp:positionV>
            <wp:extent cx="1689735" cy="1132840"/>
            <wp:effectExtent l="0" t="0" r="5715" b="0"/>
            <wp:wrapTight wrapText="bothSides">
              <wp:wrapPolygon edited="0">
                <wp:start x="0" y="0"/>
                <wp:lineTo x="0" y="21067"/>
                <wp:lineTo x="21430" y="21067"/>
                <wp:lineTo x="2143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9735" cy="1132840"/>
                    </a:xfrm>
                    <a:prstGeom prst="rect">
                      <a:avLst/>
                    </a:prstGeom>
                  </pic:spPr>
                </pic:pic>
              </a:graphicData>
            </a:graphic>
            <wp14:sizeRelH relativeFrom="margin">
              <wp14:pctWidth>0</wp14:pctWidth>
            </wp14:sizeRelH>
            <wp14:sizeRelV relativeFrom="margin">
              <wp14:pctHeight>0</wp14:pctHeight>
            </wp14:sizeRelV>
          </wp:anchor>
        </w:drawing>
      </w:r>
      <w:r>
        <w:rPr>
          <w:rFonts w:cs="Arial"/>
          <w:b/>
          <w:color w:val="000000"/>
          <w:sz w:val="20"/>
        </w:rPr>
        <w:t xml:space="preserve">Foto 4: </w:t>
      </w:r>
      <w:r>
        <w:rPr>
          <w:sz w:val="20"/>
        </w:rPr>
        <w:t>Die modulare Outdoor-Küche von Otto Wilde mit dem Gasgrill G32 und dem O.F.B.-Oberhitzegrill für höchsten Grillgenuss in gemütlicher Runde. (Foto: Otto Wilde Grillers)</w:t>
      </w:r>
      <w:r w:rsidRPr="00CB332F">
        <w:rPr>
          <w:sz w:val="20"/>
        </w:rPr>
        <w:t xml:space="preserve"> </w:t>
      </w:r>
    </w:p>
    <w:p w14:paraId="7DD69129" w14:textId="77777777" w:rsidR="0078093E" w:rsidRDefault="0078093E" w:rsidP="0078093E">
      <w:pPr>
        <w:overflowPunct/>
        <w:autoSpaceDE/>
        <w:autoSpaceDN/>
        <w:adjustRightInd/>
        <w:spacing w:before="0" w:after="160" w:line="259" w:lineRule="auto"/>
        <w:textAlignment w:val="auto"/>
        <w:rPr>
          <w:rFonts w:cs="Arial"/>
          <w:b/>
          <w:color w:val="000000"/>
          <w:sz w:val="20"/>
        </w:rPr>
      </w:pPr>
    </w:p>
    <w:p w14:paraId="30246B49" w14:textId="77777777"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423DC69D" w14:textId="77777777"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6E0F2602" w14:textId="4D9BDD2F" w:rsidR="00CB332F" w:rsidRDefault="00CB332F" w:rsidP="0078093E">
      <w:pPr>
        <w:overflowPunct/>
        <w:autoSpaceDE/>
        <w:autoSpaceDN/>
        <w:adjustRightInd/>
        <w:spacing w:before="0" w:after="160" w:line="259" w:lineRule="auto"/>
        <w:ind w:firstLine="708"/>
        <w:textAlignment w:val="auto"/>
        <w:rPr>
          <w:rFonts w:cs="Arial"/>
          <w:b/>
          <w:color w:val="000000"/>
          <w:sz w:val="20"/>
        </w:rPr>
      </w:pPr>
    </w:p>
    <w:p w14:paraId="11B8AE15" w14:textId="2ED64B2F" w:rsidR="00FC2190" w:rsidRPr="00A6370A" w:rsidRDefault="00FC2190" w:rsidP="00FC2190">
      <w:pPr>
        <w:rPr>
          <w:rFonts w:cs="Arial"/>
          <w:b/>
          <w:color w:val="000000"/>
          <w:sz w:val="20"/>
        </w:rPr>
      </w:pPr>
      <w:r w:rsidRPr="00A6370A">
        <w:rPr>
          <w:rFonts w:cs="Arial"/>
          <w:b/>
          <w:color w:val="000000"/>
          <w:sz w:val="20"/>
        </w:rPr>
        <w:t xml:space="preserve">Miele </w:t>
      </w:r>
      <w:r w:rsidR="00C7337F" w:rsidRPr="00A6370A">
        <w:rPr>
          <w:rFonts w:cs="Arial"/>
          <w:b/>
          <w:color w:val="000000"/>
          <w:sz w:val="20"/>
        </w:rPr>
        <w:t xml:space="preserve">Österreich </w:t>
      </w:r>
      <w:r w:rsidRPr="00A6370A">
        <w:rPr>
          <w:rFonts w:cs="Arial"/>
          <w:b/>
          <w:color w:val="000000"/>
          <w:sz w:val="20"/>
        </w:rPr>
        <w:t xml:space="preserve">Vertriebs- und Servicegesellschaft </w:t>
      </w:r>
    </w:p>
    <w:p w14:paraId="74FB2834" w14:textId="6CFC2FBD" w:rsidR="00FC2190" w:rsidRPr="00A6370A" w:rsidRDefault="00FC2190" w:rsidP="00FC2190">
      <w:pPr>
        <w:rPr>
          <w:rFonts w:cs="Arial"/>
          <w:color w:val="000000"/>
          <w:sz w:val="20"/>
        </w:rPr>
      </w:pPr>
      <w:r w:rsidRPr="00A6370A">
        <w:rPr>
          <w:rFonts w:cs="Arial"/>
          <w:b/>
          <w:color w:val="000000"/>
          <w:sz w:val="20"/>
        </w:rPr>
        <w:t>Gegründet:</w:t>
      </w:r>
      <w:r w:rsidRPr="00A6370A">
        <w:rPr>
          <w:rFonts w:cs="Arial"/>
          <w:color w:val="000000"/>
          <w:sz w:val="20"/>
        </w:rPr>
        <w:tab/>
      </w:r>
      <w:r w:rsidRPr="00A6370A">
        <w:rPr>
          <w:rFonts w:cs="Arial"/>
          <w:color w:val="000000"/>
          <w:sz w:val="20"/>
        </w:rPr>
        <w:tab/>
      </w:r>
      <w:r w:rsidRPr="00A6370A">
        <w:rPr>
          <w:rFonts w:cs="Arial"/>
          <w:color w:val="000000"/>
          <w:sz w:val="20"/>
        </w:rPr>
        <w:tab/>
        <w:t>1955</w:t>
      </w:r>
      <w:r w:rsidRPr="00A6370A">
        <w:rPr>
          <w:rFonts w:cs="Arial"/>
          <w:color w:val="000000"/>
          <w:sz w:val="20"/>
        </w:rPr>
        <w:br/>
      </w:r>
      <w:r w:rsidRPr="00A6370A">
        <w:rPr>
          <w:rFonts w:cs="Arial"/>
          <w:b/>
          <w:color w:val="000000"/>
          <w:sz w:val="20"/>
        </w:rPr>
        <w:t>Geschäftsführ</w:t>
      </w:r>
      <w:r w:rsidR="009F1874">
        <w:rPr>
          <w:rFonts w:cs="Arial"/>
          <w:b/>
          <w:color w:val="000000"/>
          <w:sz w:val="20"/>
        </w:rPr>
        <w:t>ung</w:t>
      </w:r>
      <w:r w:rsidRPr="00A6370A">
        <w:rPr>
          <w:rFonts w:cs="Arial"/>
          <w:b/>
          <w:color w:val="000000"/>
          <w:sz w:val="20"/>
        </w:rPr>
        <w:t>:</w:t>
      </w:r>
      <w:r w:rsidRPr="00A6370A">
        <w:rPr>
          <w:rFonts w:cs="Arial"/>
          <w:b/>
          <w:color w:val="000000"/>
          <w:sz w:val="20"/>
        </w:rPr>
        <w:tab/>
      </w:r>
      <w:r w:rsidRPr="00A6370A">
        <w:rPr>
          <w:rFonts w:cs="Arial"/>
          <w:b/>
          <w:color w:val="000000"/>
          <w:sz w:val="20"/>
        </w:rPr>
        <w:tab/>
      </w:r>
      <w:r w:rsidRPr="00A6370A">
        <w:rPr>
          <w:rFonts w:cs="Arial"/>
          <w:color w:val="000000"/>
          <w:sz w:val="20"/>
        </w:rPr>
        <w:t>Mag. Sandra Kolleth</w:t>
      </w:r>
      <w:r w:rsidRPr="00A6370A">
        <w:rPr>
          <w:rFonts w:cs="Arial"/>
          <w:color w:val="000000"/>
          <w:sz w:val="20"/>
        </w:rPr>
        <w:br/>
      </w:r>
      <w:r w:rsidRPr="00A6370A">
        <w:rPr>
          <w:rFonts w:cs="Arial"/>
          <w:b/>
          <w:color w:val="000000"/>
          <w:sz w:val="20"/>
        </w:rPr>
        <w:t>Rechtsform:</w:t>
      </w:r>
      <w:r w:rsidRPr="00A6370A">
        <w:rPr>
          <w:rFonts w:cs="Arial"/>
          <w:b/>
          <w:color w:val="000000"/>
          <w:sz w:val="20"/>
        </w:rPr>
        <w:tab/>
      </w:r>
      <w:r w:rsidRPr="00A6370A">
        <w:rPr>
          <w:rFonts w:cs="Arial"/>
          <w:color w:val="000000"/>
          <w:sz w:val="20"/>
        </w:rPr>
        <w:tab/>
      </w:r>
      <w:r w:rsidRPr="00A6370A">
        <w:rPr>
          <w:rFonts w:cs="Arial"/>
          <w:color w:val="000000"/>
          <w:sz w:val="20"/>
        </w:rPr>
        <w:tab/>
        <w:t xml:space="preserve">Gesellschaft </w:t>
      </w:r>
      <w:r w:rsidR="003B6BCC" w:rsidRPr="00A6370A">
        <w:rPr>
          <w:rFonts w:cs="Arial"/>
          <w:color w:val="000000"/>
          <w:sz w:val="20"/>
        </w:rPr>
        <w:t>mbH.</w:t>
      </w:r>
      <w:r w:rsidRPr="00A6370A">
        <w:rPr>
          <w:rFonts w:cs="Arial"/>
          <w:color w:val="000000"/>
          <w:sz w:val="20"/>
        </w:rPr>
        <w:br/>
      </w:r>
      <w:r w:rsidRPr="00A6370A">
        <w:rPr>
          <w:rFonts w:cs="Arial"/>
          <w:b/>
          <w:color w:val="000000"/>
          <w:sz w:val="20"/>
        </w:rPr>
        <w:t>Geschäftsjahr:</w:t>
      </w:r>
      <w:r w:rsidRPr="00A6370A">
        <w:rPr>
          <w:rFonts w:cs="Arial"/>
          <w:color w:val="000000"/>
          <w:sz w:val="20"/>
        </w:rPr>
        <w:tab/>
      </w:r>
      <w:r w:rsidRPr="00A6370A">
        <w:rPr>
          <w:rFonts w:cs="Arial"/>
          <w:color w:val="000000"/>
          <w:sz w:val="20"/>
        </w:rPr>
        <w:tab/>
      </w:r>
      <w:r w:rsidR="0096691E">
        <w:rPr>
          <w:rFonts w:cs="Arial"/>
          <w:color w:val="000000"/>
          <w:sz w:val="20"/>
        </w:rPr>
        <w:t xml:space="preserve">             </w:t>
      </w:r>
      <w:r w:rsidR="009F1874">
        <w:rPr>
          <w:rFonts w:cs="Arial"/>
          <w:color w:val="000000"/>
          <w:sz w:val="20"/>
        </w:rPr>
        <w:t>Kalenderjahr</w:t>
      </w:r>
      <w:r w:rsidRPr="00A6370A">
        <w:rPr>
          <w:rFonts w:cs="Arial"/>
          <w:color w:val="000000"/>
          <w:sz w:val="20"/>
        </w:rPr>
        <w:br/>
      </w:r>
      <w:r w:rsidRPr="00A6370A">
        <w:rPr>
          <w:rFonts w:cs="Arial"/>
          <w:b/>
          <w:color w:val="000000"/>
          <w:sz w:val="20"/>
        </w:rPr>
        <w:t>Umsatz 20</w:t>
      </w:r>
      <w:r w:rsidR="009D4EAF" w:rsidRPr="00A6370A">
        <w:rPr>
          <w:rFonts w:cs="Arial"/>
          <w:b/>
          <w:color w:val="000000"/>
          <w:sz w:val="20"/>
        </w:rPr>
        <w:t>2</w:t>
      </w:r>
      <w:r w:rsidR="00C50060">
        <w:rPr>
          <w:rFonts w:cs="Arial"/>
          <w:b/>
          <w:color w:val="000000"/>
          <w:sz w:val="20"/>
        </w:rPr>
        <w:t>1</w:t>
      </w:r>
      <w:r w:rsidRPr="00A6370A">
        <w:rPr>
          <w:rFonts w:cs="Arial"/>
          <w:b/>
          <w:color w:val="000000"/>
          <w:sz w:val="20"/>
        </w:rPr>
        <w:t>:</w:t>
      </w:r>
      <w:r w:rsidRPr="00A6370A">
        <w:rPr>
          <w:rFonts w:cs="Arial"/>
          <w:color w:val="000000"/>
          <w:sz w:val="20"/>
        </w:rPr>
        <w:tab/>
      </w:r>
      <w:r w:rsidRPr="00A6370A">
        <w:rPr>
          <w:rFonts w:cs="Arial"/>
          <w:color w:val="000000"/>
          <w:sz w:val="20"/>
        </w:rPr>
        <w:tab/>
      </w:r>
      <w:r w:rsidRPr="00A6370A">
        <w:rPr>
          <w:rFonts w:cs="Arial"/>
          <w:color w:val="000000"/>
          <w:sz w:val="20"/>
        </w:rPr>
        <w:tab/>
        <w:t>2</w:t>
      </w:r>
      <w:r w:rsidR="00FB2A11">
        <w:rPr>
          <w:rFonts w:cs="Arial"/>
          <w:color w:val="000000"/>
          <w:sz w:val="20"/>
        </w:rPr>
        <w:t xml:space="preserve">47,2 </w:t>
      </w:r>
      <w:r w:rsidRPr="00A6370A">
        <w:rPr>
          <w:rFonts w:cs="Arial"/>
          <w:color w:val="000000"/>
          <w:sz w:val="20"/>
        </w:rPr>
        <w:t>Mio. Euro</w:t>
      </w:r>
      <w:r w:rsidRPr="00A6370A">
        <w:rPr>
          <w:rFonts w:cs="Arial"/>
          <w:color w:val="000000"/>
          <w:sz w:val="20"/>
        </w:rPr>
        <w:br/>
      </w:r>
      <w:r w:rsidR="00041AAC" w:rsidRPr="00041AAC">
        <w:rPr>
          <w:rFonts w:cs="Arial"/>
          <w:b/>
          <w:bCs/>
          <w:color w:val="000000"/>
          <w:sz w:val="20"/>
        </w:rPr>
        <w:t>MitarbeiterInnen:</w:t>
      </w:r>
      <w:r w:rsidR="00041AAC">
        <w:rPr>
          <w:rFonts w:cs="Arial"/>
          <w:color w:val="000000"/>
          <w:sz w:val="20"/>
        </w:rPr>
        <w:t xml:space="preserve"> </w:t>
      </w:r>
      <w:r w:rsidR="00041AAC">
        <w:rPr>
          <w:rFonts w:cs="Arial"/>
          <w:color w:val="000000"/>
          <w:sz w:val="20"/>
        </w:rPr>
        <w:tab/>
      </w:r>
      <w:r w:rsidR="00041AAC">
        <w:rPr>
          <w:rFonts w:cs="Arial"/>
          <w:color w:val="000000"/>
          <w:sz w:val="20"/>
        </w:rPr>
        <w:tab/>
        <w:t>4</w:t>
      </w:r>
      <w:r w:rsidR="003B1113">
        <w:rPr>
          <w:rFonts w:cs="Arial"/>
          <w:color w:val="000000"/>
          <w:sz w:val="20"/>
        </w:rPr>
        <w:t>78</w:t>
      </w:r>
    </w:p>
    <w:p w14:paraId="62424528" w14:textId="77777777" w:rsidR="00FC2190" w:rsidRPr="00A6370A" w:rsidRDefault="00FC2190" w:rsidP="00FC2190">
      <w:pPr>
        <w:rPr>
          <w:rFonts w:cs="Arial"/>
          <w:color w:val="000000"/>
          <w:sz w:val="20"/>
        </w:rPr>
      </w:pPr>
      <w:r w:rsidRPr="00A6370A">
        <w:rPr>
          <w:rFonts w:cs="Arial"/>
          <w:b/>
          <w:color w:val="000000"/>
          <w:sz w:val="20"/>
        </w:rPr>
        <w:t>Zentrale:</w:t>
      </w:r>
      <w:r w:rsidRPr="00A6370A">
        <w:rPr>
          <w:rFonts w:cs="Arial"/>
          <w:color w:val="000000"/>
          <w:sz w:val="20"/>
        </w:rPr>
        <w:br/>
        <w:t>Mielestraße 1, 5071 Wals</w:t>
      </w:r>
      <w:r w:rsidRPr="00A6370A">
        <w:rPr>
          <w:rFonts w:cs="Arial"/>
          <w:color w:val="000000"/>
          <w:sz w:val="20"/>
        </w:rPr>
        <w:br/>
        <w:t>Tel.: 050 800 800</w:t>
      </w:r>
      <w:r w:rsidRPr="00A6370A">
        <w:rPr>
          <w:rFonts w:cs="Arial"/>
          <w:color w:val="000000"/>
          <w:sz w:val="20"/>
        </w:rPr>
        <w:br/>
        <w:t xml:space="preserve">E-Mail: </w:t>
      </w:r>
      <w:hyperlink r:id="rId13" w:history="1">
        <w:r w:rsidRPr="00A6370A">
          <w:rPr>
            <w:rFonts w:cs="Arial"/>
            <w:color w:val="0563C1" w:themeColor="hyperlink"/>
            <w:sz w:val="20"/>
            <w:u w:val="single"/>
          </w:rPr>
          <w:t>info@miele.at</w:t>
        </w:r>
      </w:hyperlink>
      <w:r w:rsidRPr="00A6370A">
        <w:rPr>
          <w:rFonts w:cs="Arial"/>
          <w:color w:val="0563C1" w:themeColor="hyperlink"/>
          <w:sz w:val="20"/>
          <w:u w:val="single"/>
        </w:rPr>
        <w:br/>
      </w:r>
      <w:hyperlink r:id="rId14" w:history="1">
        <w:r w:rsidRPr="00A6370A">
          <w:rPr>
            <w:rFonts w:cs="Arial"/>
            <w:color w:val="0563C1" w:themeColor="hyperlink"/>
            <w:sz w:val="20"/>
            <w:u w:val="single"/>
          </w:rPr>
          <w:t>www.miele.at</w:t>
        </w:r>
      </w:hyperlink>
    </w:p>
    <w:p w14:paraId="2363E986" w14:textId="77777777" w:rsidR="00FC2190" w:rsidRPr="00A6370A" w:rsidRDefault="00FC2190" w:rsidP="00FC2190">
      <w:pPr>
        <w:rPr>
          <w:rFonts w:cs="Arial"/>
          <w:color w:val="000000"/>
          <w:sz w:val="20"/>
        </w:rPr>
      </w:pPr>
      <w:r w:rsidRPr="00A6370A">
        <w:rPr>
          <w:rFonts w:cs="Arial"/>
          <w:b/>
          <w:color w:val="000000"/>
          <w:sz w:val="20"/>
        </w:rPr>
        <w:t>Miele Experience Center:</w:t>
      </w:r>
      <w:r w:rsidRPr="00A6370A">
        <w:rPr>
          <w:rFonts w:cs="Arial"/>
          <w:b/>
          <w:color w:val="000000"/>
          <w:sz w:val="20"/>
        </w:rPr>
        <w:br/>
      </w:r>
      <w:r w:rsidRPr="00A6370A">
        <w:rPr>
          <w:rFonts w:cs="Arial"/>
          <w:color w:val="000000"/>
          <w:sz w:val="20"/>
        </w:rPr>
        <w:t>Vorarlberger Allee 31,1230 Wien</w:t>
      </w:r>
      <w:r w:rsidRPr="00A6370A">
        <w:rPr>
          <w:rFonts w:cs="Arial"/>
          <w:color w:val="000000"/>
          <w:sz w:val="20"/>
        </w:rPr>
        <w:br/>
        <w:t>Mielestraße 10, 5071 Wals</w:t>
      </w:r>
    </w:p>
    <w:p w14:paraId="59D2A3E4" w14:textId="1D5CD8FB" w:rsidR="005C0C6F" w:rsidRPr="00A6370A" w:rsidRDefault="005C0C6F">
      <w:pPr>
        <w:overflowPunct/>
        <w:autoSpaceDE/>
        <w:autoSpaceDN/>
        <w:adjustRightInd/>
        <w:spacing w:before="0" w:after="160" w:line="259" w:lineRule="auto"/>
        <w:textAlignment w:val="auto"/>
        <w:rPr>
          <w:rFonts w:cs="Arial"/>
          <w:b/>
          <w:color w:val="000000"/>
          <w:sz w:val="20"/>
        </w:rPr>
      </w:pPr>
    </w:p>
    <w:p w14:paraId="4B0272ED" w14:textId="475E715E" w:rsidR="00FC2190" w:rsidRPr="00A6370A" w:rsidRDefault="00FC2190" w:rsidP="00FC2190">
      <w:pPr>
        <w:rPr>
          <w:rFonts w:cs="Arial"/>
          <w:b/>
          <w:color w:val="000000"/>
          <w:sz w:val="20"/>
        </w:rPr>
      </w:pPr>
      <w:r w:rsidRPr="00A6370A">
        <w:rPr>
          <w:rFonts w:cs="Arial"/>
          <w:b/>
          <w:color w:val="000000"/>
          <w:sz w:val="20"/>
        </w:rPr>
        <w:t xml:space="preserve">Miele Werk Bürmoos </w:t>
      </w:r>
    </w:p>
    <w:p w14:paraId="4CA64360" w14:textId="31A79C9D" w:rsidR="00C50060" w:rsidRPr="00C50060" w:rsidRDefault="00FC2190" w:rsidP="00C50060">
      <w:pPr>
        <w:overflowPunct/>
        <w:spacing w:before="0"/>
        <w:textAlignment w:val="auto"/>
        <w:rPr>
          <w:rFonts w:cs="Arial"/>
          <w:color w:val="000000"/>
          <w:sz w:val="20"/>
        </w:rPr>
      </w:pPr>
      <w:r w:rsidRPr="00A6370A">
        <w:rPr>
          <w:rFonts w:cs="Arial"/>
          <w:color w:val="000000"/>
          <w:sz w:val="20"/>
        </w:rPr>
        <w:t xml:space="preserve">Das Miele Werk Bürmoos GmbH ist in das Werkesystem im Miele Produktionsverbund integriert, wodurch die Optimierung des Informationsaustausches zwischen den Produktionsstandorten gewährleistet ist.  </w:t>
      </w:r>
      <w:r w:rsidR="00C50060" w:rsidRPr="00C50060">
        <w:rPr>
          <w:rFonts w:cs="Arial"/>
          <w:color w:val="000000"/>
          <w:sz w:val="20"/>
        </w:rPr>
        <w:t>Zugehörig zur Business Unit</w:t>
      </w:r>
      <w:r w:rsidR="00C50060">
        <w:rPr>
          <w:rFonts w:cs="Arial"/>
          <w:color w:val="000000"/>
          <w:sz w:val="20"/>
        </w:rPr>
        <w:t xml:space="preserve"> </w:t>
      </w:r>
      <w:r w:rsidR="00C50060" w:rsidRPr="00C50060">
        <w:rPr>
          <w:rFonts w:cs="Arial"/>
          <w:color w:val="000000"/>
          <w:sz w:val="20"/>
        </w:rPr>
        <w:t>„Professional“ entwickelt, produziert</w:t>
      </w:r>
      <w:r w:rsidR="00C50060">
        <w:rPr>
          <w:rFonts w:cs="Arial"/>
          <w:color w:val="000000"/>
          <w:sz w:val="20"/>
        </w:rPr>
        <w:t xml:space="preserve"> </w:t>
      </w:r>
      <w:r w:rsidR="00C50060" w:rsidRPr="00C50060">
        <w:rPr>
          <w:rFonts w:cs="Arial"/>
          <w:color w:val="000000"/>
          <w:sz w:val="20"/>
        </w:rPr>
        <w:t>und vermarktet das Werk</w:t>
      </w:r>
      <w:r w:rsidR="00C50060">
        <w:rPr>
          <w:rFonts w:cs="Arial"/>
          <w:color w:val="000000"/>
          <w:sz w:val="20"/>
        </w:rPr>
        <w:t xml:space="preserve"> </w:t>
      </w:r>
      <w:r w:rsidR="00C50060" w:rsidRPr="00C50060">
        <w:rPr>
          <w:rFonts w:cs="Arial"/>
          <w:color w:val="000000"/>
          <w:sz w:val="20"/>
        </w:rPr>
        <w:t>hochwertige, technisch anspruchsvolle</w:t>
      </w:r>
      <w:r w:rsidR="00C50060">
        <w:rPr>
          <w:rFonts w:cs="Arial"/>
          <w:color w:val="000000"/>
          <w:sz w:val="20"/>
        </w:rPr>
        <w:t xml:space="preserve"> </w:t>
      </w:r>
      <w:r w:rsidR="00C50060" w:rsidRPr="00C50060">
        <w:rPr>
          <w:rFonts w:cs="Arial"/>
          <w:color w:val="000000"/>
          <w:sz w:val="20"/>
        </w:rPr>
        <w:t>Edelstahl- und andere</w:t>
      </w:r>
      <w:r w:rsidR="00C50060">
        <w:rPr>
          <w:rFonts w:cs="Arial"/>
          <w:color w:val="000000"/>
          <w:sz w:val="20"/>
        </w:rPr>
        <w:t xml:space="preserve"> </w:t>
      </w:r>
      <w:r w:rsidR="00C50060" w:rsidRPr="00C50060">
        <w:rPr>
          <w:rFonts w:cs="Arial"/>
          <w:color w:val="000000"/>
          <w:sz w:val="20"/>
        </w:rPr>
        <w:t>Metallbaugruppen für die</w:t>
      </w:r>
    </w:p>
    <w:p w14:paraId="37FFBF3F" w14:textId="7C4E0056" w:rsidR="00FC2190" w:rsidRPr="00A6370A" w:rsidRDefault="00C50060" w:rsidP="00C50060">
      <w:pPr>
        <w:overflowPunct/>
        <w:spacing w:before="0"/>
        <w:textAlignment w:val="auto"/>
        <w:rPr>
          <w:rFonts w:cs="Arial"/>
          <w:color w:val="000000"/>
          <w:sz w:val="20"/>
        </w:rPr>
      </w:pPr>
      <w:r w:rsidRPr="00C50060">
        <w:rPr>
          <w:rFonts w:cs="Arial"/>
          <w:color w:val="000000"/>
          <w:sz w:val="20"/>
        </w:rPr>
        <w:t>Bereiche Haushalt, Medizin- und</w:t>
      </w:r>
      <w:r>
        <w:rPr>
          <w:rFonts w:cs="Arial"/>
          <w:color w:val="000000"/>
          <w:sz w:val="20"/>
        </w:rPr>
        <w:t xml:space="preserve"> </w:t>
      </w:r>
      <w:r w:rsidRPr="00C50060">
        <w:rPr>
          <w:rFonts w:cs="Arial"/>
          <w:color w:val="000000"/>
          <w:sz w:val="20"/>
        </w:rPr>
        <w:t>Labortechnik.</w:t>
      </w:r>
    </w:p>
    <w:p w14:paraId="6958A2DC" w14:textId="71AED493" w:rsidR="00FC2190" w:rsidRPr="00A6370A" w:rsidRDefault="00FC2190" w:rsidP="00FC2190">
      <w:pPr>
        <w:rPr>
          <w:rFonts w:cs="Arial"/>
          <w:color w:val="000000"/>
          <w:sz w:val="20"/>
        </w:rPr>
      </w:pPr>
      <w:r w:rsidRPr="00A6370A">
        <w:rPr>
          <w:rFonts w:cs="Arial"/>
          <w:color w:val="000000"/>
          <w:sz w:val="20"/>
        </w:rPr>
        <w:t xml:space="preserve">Die österreichische Miele Vertriebsgesellschaft mit Sitz </w:t>
      </w:r>
      <w:r w:rsidR="0035770B" w:rsidRPr="00A6370A">
        <w:rPr>
          <w:rFonts w:cs="Arial"/>
          <w:color w:val="000000"/>
          <w:sz w:val="20"/>
        </w:rPr>
        <w:t>in Wals</w:t>
      </w:r>
      <w:r w:rsidRPr="00A6370A">
        <w:rPr>
          <w:rFonts w:cs="Arial"/>
          <w:color w:val="000000"/>
          <w:sz w:val="20"/>
        </w:rPr>
        <w:t xml:space="preserve"> bei Salzburg (Miele GmbH) ist Hauptgesellschafter der „Miele Werk Bürmoos GmbH“. </w:t>
      </w:r>
    </w:p>
    <w:p w14:paraId="086CBD00" w14:textId="163208D0" w:rsidR="00FC2190" w:rsidRPr="00A6370A" w:rsidRDefault="00FC2190" w:rsidP="00FC2190">
      <w:pPr>
        <w:rPr>
          <w:rFonts w:cs="Arial"/>
          <w:color w:val="000000"/>
          <w:sz w:val="20"/>
        </w:rPr>
      </w:pPr>
      <w:r w:rsidRPr="00A6370A">
        <w:rPr>
          <w:rFonts w:cs="Arial"/>
          <w:b/>
          <w:color w:val="000000"/>
          <w:sz w:val="20"/>
        </w:rPr>
        <w:t>Gegründet:</w:t>
      </w:r>
      <w:r w:rsidRPr="00A6370A">
        <w:rPr>
          <w:rFonts w:cs="Arial"/>
          <w:color w:val="000000"/>
          <w:sz w:val="20"/>
        </w:rPr>
        <w:t xml:space="preserve">  </w:t>
      </w:r>
      <w:r w:rsidRPr="00A6370A">
        <w:rPr>
          <w:rFonts w:cs="Arial"/>
          <w:color w:val="000000"/>
          <w:sz w:val="20"/>
        </w:rPr>
        <w:tab/>
      </w:r>
      <w:r w:rsidRPr="00A6370A">
        <w:rPr>
          <w:rFonts w:cs="Arial"/>
          <w:color w:val="000000"/>
          <w:sz w:val="20"/>
        </w:rPr>
        <w:tab/>
      </w:r>
      <w:r w:rsidRPr="00A6370A">
        <w:rPr>
          <w:rFonts w:cs="Arial"/>
          <w:color w:val="000000"/>
          <w:sz w:val="20"/>
        </w:rPr>
        <w:tab/>
        <w:t xml:space="preserve">1962 </w:t>
      </w:r>
      <w:r w:rsidRPr="00A6370A">
        <w:rPr>
          <w:rFonts w:cs="Arial"/>
          <w:color w:val="000000"/>
          <w:sz w:val="20"/>
        </w:rPr>
        <w:br/>
      </w:r>
      <w:r w:rsidR="009F1874">
        <w:rPr>
          <w:rFonts w:cs="Arial"/>
          <w:b/>
          <w:color w:val="000000"/>
          <w:sz w:val="20"/>
        </w:rPr>
        <w:t>Geschäftsführung:</w:t>
      </w:r>
      <w:r w:rsidRPr="00A6370A">
        <w:rPr>
          <w:rFonts w:cs="Arial"/>
          <w:color w:val="000000"/>
          <w:sz w:val="20"/>
        </w:rPr>
        <w:tab/>
      </w:r>
      <w:r w:rsidRPr="00A6370A">
        <w:rPr>
          <w:rFonts w:cs="Arial"/>
          <w:color w:val="000000"/>
          <w:sz w:val="20"/>
        </w:rPr>
        <w:tab/>
        <w:t>Dr. Hendrik Wermers</w:t>
      </w:r>
      <w:r w:rsidR="009F1874">
        <w:rPr>
          <w:rFonts w:cs="Arial"/>
          <w:color w:val="000000"/>
          <w:sz w:val="20"/>
        </w:rPr>
        <w:br/>
      </w:r>
      <w:r w:rsidR="009F1874" w:rsidRPr="009F1874">
        <w:rPr>
          <w:rFonts w:cs="Arial"/>
          <w:b/>
          <w:bCs/>
          <w:color w:val="000000"/>
          <w:sz w:val="20"/>
        </w:rPr>
        <w:lastRenderedPageBreak/>
        <w:t>Geschäftsjahr:</w:t>
      </w:r>
      <w:r w:rsidR="009F1874">
        <w:rPr>
          <w:rFonts w:cs="Arial"/>
          <w:color w:val="000000"/>
          <w:sz w:val="20"/>
        </w:rPr>
        <w:tab/>
      </w:r>
      <w:r w:rsidR="009F1874">
        <w:rPr>
          <w:rFonts w:cs="Arial"/>
          <w:color w:val="000000"/>
          <w:sz w:val="20"/>
        </w:rPr>
        <w:tab/>
      </w:r>
      <w:r w:rsidR="009F1874">
        <w:rPr>
          <w:rFonts w:cs="Arial"/>
          <w:color w:val="000000"/>
          <w:sz w:val="20"/>
        </w:rPr>
        <w:tab/>
        <w:t>Kalenderjahr</w:t>
      </w:r>
      <w:r w:rsidRPr="00A6370A">
        <w:rPr>
          <w:rFonts w:cs="Arial"/>
          <w:color w:val="000000"/>
          <w:sz w:val="20"/>
        </w:rPr>
        <w:br/>
      </w:r>
      <w:r w:rsidR="00522B7A" w:rsidRPr="00A6370A">
        <w:rPr>
          <w:rFonts w:cs="Arial"/>
          <w:b/>
          <w:color w:val="000000"/>
          <w:sz w:val="20"/>
        </w:rPr>
        <w:t>Umsatz 202</w:t>
      </w:r>
      <w:r w:rsidR="00C50060">
        <w:rPr>
          <w:rFonts w:cs="Arial"/>
          <w:b/>
          <w:color w:val="000000"/>
          <w:sz w:val="20"/>
        </w:rPr>
        <w:t>1</w:t>
      </w:r>
      <w:r w:rsidR="00522B7A" w:rsidRPr="00A6370A">
        <w:rPr>
          <w:rFonts w:cs="Arial"/>
          <w:b/>
          <w:color w:val="000000"/>
          <w:sz w:val="20"/>
        </w:rPr>
        <w:t>:</w:t>
      </w:r>
      <w:r w:rsidR="00522B7A" w:rsidRPr="00A6370A">
        <w:rPr>
          <w:rFonts w:cs="Arial"/>
          <w:b/>
          <w:color w:val="000000"/>
          <w:sz w:val="20"/>
        </w:rPr>
        <w:tab/>
      </w:r>
      <w:r w:rsidR="00522B7A" w:rsidRPr="00A6370A">
        <w:rPr>
          <w:rFonts w:cs="Arial"/>
          <w:b/>
          <w:color w:val="000000"/>
          <w:sz w:val="20"/>
        </w:rPr>
        <w:tab/>
      </w:r>
      <w:r w:rsidRPr="00A6370A">
        <w:rPr>
          <w:rFonts w:cs="Arial"/>
          <w:color w:val="000000"/>
          <w:sz w:val="20"/>
        </w:rPr>
        <w:t xml:space="preserve"> </w:t>
      </w:r>
      <w:r w:rsidRPr="00A6370A">
        <w:rPr>
          <w:rFonts w:cs="Arial"/>
          <w:color w:val="000000"/>
          <w:sz w:val="20"/>
        </w:rPr>
        <w:tab/>
      </w:r>
      <w:r w:rsidR="00522B7A" w:rsidRPr="00A6370A">
        <w:rPr>
          <w:rFonts w:cs="Arial"/>
          <w:color w:val="000000"/>
          <w:sz w:val="20"/>
        </w:rPr>
        <w:t>3</w:t>
      </w:r>
      <w:r w:rsidR="003B1113">
        <w:rPr>
          <w:rFonts w:cs="Arial"/>
          <w:color w:val="000000"/>
          <w:sz w:val="20"/>
        </w:rPr>
        <w:t>2</w:t>
      </w:r>
      <w:r w:rsidR="00522B7A" w:rsidRPr="00A6370A">
        <w:rPr>
          <w:rFonts w:cs="Arial"/>
          <w:color w:val="000000"/>
          <w:sz w:val="20"/>
        </w:rPr>
        <w:t>,</w:t>
      </w:r>
      <w:r w:rsidR="003B1113">
        <w:rPr>
          <w:rFonts w:cs="Arial"/>
          <w:color w:val="000000"/>
          <w:sz w:val="20"/>
        </w:rPr>
        <w:t>3</w:t>
      </w:r>
      <w:r w:rsidR="00522B7A" w:rsidRPr="00A6370A">
        <w:rPr>
          <w:rFonts w:cs="Arial"/>
          <w:color w:val="000000"/>
          <w:sz w:val="20"/>
        </w:rPr>
        <w:t xml:space="preserve"> </w:t>
      </w:r>
      <w:r w:rsidRPr="00A6370A">
        <w:rPr>
          <w:rFonts w:cs="Arial"/>
          <w:color w:val="000000"/>
          <w:sz w:val="20"/>
        </w:rPr>
        <w:t>Mio. Euro</w:t>
      </w:r>
      <w:r w:rsidR="00041AAC">
        <w:rPr>
          <w:rFonts w:cs="Arial"/>
          <w:color w:val="000000"/>
          <w:sz w:val="20"/>
        </w:rPr>
        <w:br/>
      </w:r>
      <w:r w:rsidR="00041AAC" w:rsidRPr="00041AAC">
        <w:rPr>
          <w:rFonts w:cs="Arial"/>
          <w:b/>
          <w:bCs/>
          <w:color w:val="000000"/>
          <w:sz w:val="20"/>
        </w:rPr>
        <w:t>MitarbeiterInnen:</w:t>
      </w:r>
      <w:r w:rsidR="00041AAC">
        <w:rPr>
          <w:rFonts w:cs="Arial"/>
          <w:color w:val="000000"/>
          <w:sz w:val="20"/>
        </w:rPr>
        <w:tab/>
      </w:r>
      <w:r w:rsidR="00041AAC">
        <w:rPr>
          <w:rFonts w:cs="Arial"/>
          <w:color w:val="000000"/>
          <w:sz w:val="20"/>
        </w:rPr>
        <w:tab/>
      </w:r>
      <w:r w:rsidR="003B1113">
        <w:rPr>
          <w:rFonts w:cs="Arial"/>
          <w:color w:val="000000"/>
          <w:sz w:val="20"/>
        </w:rPr>
        <w:t>226</w:t>
      </w:r>
    </w:p>
    <w:p w14:paraId="4E9B4BC4" w14:textId="77777777" w:rsidR="00FC2190" w:rsidRPr="00A6370A" w:rsidRDefault="00FC2190" w:rsidP="00FC2190">
      <w:pPr>
        <w:rPr>
          <w:rFonts w:cs="Arial"/>
          <w:color w:val="000000"/>
          <w:sz w:val="20"/>
        </w:rPr>
      </w:pPr>
      <w:r w:rsidRPr="00A6370A">
        <w:rPr>
          <w:rFonts w:cs="Arial"/>
          <w:color w:val="000000"/>
          <w:sz w:val="20"/>
        </w:rPr>
        <w:br/>
      </w:r>
      <w:r w:rsidRPr="00A6370A">
        <w:rPr>
          <w:rFonts w:cs="Arial"/>
          <w:b/>
          <w:color w:val="000000"/>
          <w:sz w:val="20"/>
        </w:rPr>
        <w:t>Miele Werk Bürmoos GmbH</w:t>
      </w:r>
      <w:r w:rsidRPr="00A6370A">
        <w:rPr>
          <w:rFonts w:cs="Arial"/>
          <w:b/>
          <w:color w:val="000000"/>
          <w:sz w:val="20"/>
        </w:rPr>
        <w:br/>
      </w:r>
      <w:r w:rsidRPr="00A6370A">
        <w:rPr>
          <w:rFonts w:cs="Arial"/>
          <w:color w:val="000000"/>
          <w:sz w:val="20"/>
        </w:rPr>
        <w:t>Miele Straße 1</w:t>
      </w:r>
      <w:r w:rsidRPr="00A6370A">
        <w:rPr>
          <w:rFonts w:cs="Arial"/>
          <w:color w:val="000000"/>
          <w:sz w:val="20"/>
        </w:rPr>
        <w:br/>
        <w:t xml:space="preserve">5111 Bürmoos </w:t>
      </w:r>
      <w:r w:rsidRPr="00A6370A">
        <w:rPr>
          <w:rFonts w:cs="Arial"/>
          <w:color w:val="000000"/>
          <w:sz w:val="20"/>
        </w:rPr>
        <w:br/>
        <w:t>Tel.: +43-6274-6344-0</w:t>
      </w:r>
    </w:p>
    <w:p w14:paraId="36B682D5" w14:textId="005BFC78" w:rsidR="00FC2190" w:rsidRPr="00A6370A" w:rsidRDefault="00FC2190" w:rsidP="00FC2190">
      <w:pPr>
        <w:rPr>
          <w:rFonts w:cs="Arial"/>
          <w:color w:val="000000"/>
          <w:sz w:val="20"/>
        </w:rPr>
      </w:pPr>
      <w:r w:rsidRPr="00A6370A">
        <w:rPr>
          <w:rFonts w:cs="Arial"/>
          <w:color w:val="000000"/>
          <w:sz w:val="20"/>
        </w:rPr>
        <w:t xml:space="preserve">E-Mail: </w:t>
      </w:r>
      <w:hyperlink r:id="rId15" w:history="1">
        <w:r w:rsidRPr="00A6370A">
          <w:rPr>
            <w:rFonts w:cs="Arial"/>
            <w:color w:val="0563C1" w:themeColor="hyperlink"/>
            <w:sz w:val="20"/>
            <w:u w:val="single"/>
          </w:rPr>
          <w:t>buermoos@miele.at</w:t>
        </w:r>
      </w:hyperlink>
      <w:r w:rsidRPr="00A6370A">
        <w:rPr>
          <w:rFonts w:cs="Arial"/>
          <w:color w:val="0563C1" w:themeColor="hyperlink"/>
          <w:sz w:val="20"/>
          <w:u w:val="single"/>
        </w:rPr>
        <w:br/>
      </w:r>
      <w:hyperlink r:id="rId16" w:history="1">
        <w:r w:rsidR="00065C23" w:rsidRPr="006C5F69">
          <w:rPr>
            <w:rStyle w:val="Hyperlink"/>
            <w:rFonts w:cs="Arial"/>
            <w:sz w:val="20"/>
          </w:rPr>
          <w:t>www.miele.at</w:t>
        </w:r>
      </w:hyperlink>
    </w:p>
    <w:p w14:paraId="78DE43F7" w14:textId="77777777" w:rsidR="00186FB5" w:rsidRPr="00A6370A" w:rsidRDefault="00186FB5" w:rsidP="00FC2190">
      <w:pPr>
        <w:pStyle w:val="Kopfzeile"/>
        <w:rPr>
          <w:rFonts w:ascii="Helvetica" w:hAnsi="Helvetica" w:cs="Helvetica"/>
          <w:b/>
          <w:color w:val="000000"/>
          <w:sz w:val="20"/>
          <w:szCs w:val="20"/>
        </w:rPr>
      </w:pPr>
    </w:p>
    <w:sectPr w:rsidR="00186FB5" w:rsidRPr="00A6370A" w:rsidSect="004503F6">
      <w:headerReference w:type="default" r:id="rId17"/>
      <w:footerReference w:type="default" r:id="rId18"/>
      <w:headerReference w:type="first" r:id="rId19"/>
      <w:footerReference w:type="first" r:id="rId20"/>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64EF" w14:textId="77777777" w:rsidR="007762D2" w:rsidRDefault="007762D2" w:rsidP="000D0B3F">
      <w:pPr>
        <w:spacing w:before="0"/>
      </w:pPr>
      <w:r>
        <w:separator/>
      </w:r>
    </w:p>
  </w:endnote>
  <w:endnote w:type="continuationSeparator" w:id="0">
    <w:p w14:paraId="1288ED83" w14:textId="77777777" w:rsidR="007762D2" w:rsidRDefault="007762D2"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612C" w14:textId="5F67C467" w:rsidR="003D6005" w:rsidRPr="00E85A8C" w:rsidRDefault="004D01CF"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8D6523">
              <w:rPr>
                <w:rFonts w:ascii="Helvetica" w:hAnsi="Helvetica" w:cs="Helvetica"/>
                <w:noProof/>
              </w:rPr>
              <w:t>- 4 -</w:t>
            </w:r>
            <w:r w:rsidR="003D6005" w:rsidRPr="00484756">
              <w:rPr>
                <w:rFonts w:ascii="Helvetica" w:eastAsiaTheme="majorEastAsia" w:hAnsi="Helvetica" w:cs="Helvetica"/>
                <w:sz w:val="48"/>
                <w:szCs w:val="48"/>
              </w:rPr>
              <w:fldChar w:fldCharType="end"/>
            </w:r>
          </w:sdtContent>
        </w:sdt>
      </w:sdtContent>
    </w:sdt>
  </w:p>
  <w:p w14:paraId="7DFCA10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4BF6" w14:textId="0889E72D" w:rsidR="003D6005" w:rsidRDefault="000E65D1" w:rsidP="00FC2190">
    <w:pPr>
      <w:pStyle w:val="Fuzeile"/>
      <w:tabs>
        <w:tab w:val="left" w:pos="1134"/>
        <w:tab w:val="left" w:pos="2552"/>
        <w:tab w:val="left" w:pos="3969"/>
        <w:tab w:val="left" w:pos="5387"/>
        <w:tab w:val="left" w:pos="6804"/>
      </w:tabs>
    </w:pPr>
    <w:r>
      <w:rPr>
        <w:rFonts w:ascii="Arial" w:hAnsi="Arial" w:cs="Arial"/>
        <w:b/>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ED1C1" w14:textId="77777777" w:rsidR="007762D2" w:rsidRDefault="007762D2" w:rsidP="000D0B3F">
      <w:pPr>
        <w:spacing w:before="0"/>
      </w:pPr>
      <w:r>
        <w:separator/>
      </w:r>
    </w:p>
  </w:footnote>
  <w:footnote w:type="continuationSeparator" w:id="0">
    <w:p w14:paraId="0FB39B60" w14:textId="77777777" w:rsidR="007762D2" w:rsidRDefault="007762D2"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D3A4" w14:textId="77777777" w:rsidR="000D0B3F" w:rsidRDefault="000D0B3F" w:rsidP="000D0B3F">
    <w:pPr>
      <w:pStyle w:val="Kopfzeile"/>
      <w:jc w:val="center"/>
    </w:pPr>
    <w:r>
      <w:rPr>
        <w:rFonts w:ascii="Helvetica" w:hAnsi="Helvetica"/>
        <w:noProof/>
        <w:lang w:val="de-AT" w:eastAsia="de-AT"/>
      </w:rPr>
      <w:drawing>
        <wp:inline distT="0" distB="0" distL="0" distR="0" wp14:anchorId="2538F481" wp14:editId="1508C61E">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278B2906" w14:textId="77777777" w:rsidR="000D0B3F" w:rsidRDefault="000D0B3F" w:rsidP="000D0B3F">
    <w:pPr>
      <w:pStyle w:val="Kopfzeile"/>
      <w:jc w:val="center"/>
    </w:pPr>
  </w:p>
  <w:p w14:paraId="20B19AFB" w14:textId="77777777" w:rsidR="000D0B3F" w:rsidRDefault="000D0B3F"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7BD0"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0CA52ACB" wp14:editId="37676292">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692A"/>
    <w:multiLevelType w:val="hybridMultilevel"/>
    <w:tmpl w:val="8C9CCA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EC2AEC"/>
    <w:multiLevelType w:val="hybridMultilevel"/>
    <w:tmpl w:val="0BE0F850"/>
    <w:lvl w:ilvl="0" w:tplc="68A04D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71115F"/>
    <w:multiLevelType w:val="hybridMultilevel"/>
    <w:tmpl w:val="31D40A5C"/>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4" w15:restartNumberingAfterBreak="0">
    <w:nsid w:val="5ABF2AC8"/>
    <w:multiLevelType w:val="hybridMultilevel"/>
    <w:tmpl w:val="0D70DFD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6F2C"/>
    <w:rsid w:val="000071CA"/>
    <w:rsid w:val="00010CEB"/>
    <w:rsid w:val="000176D8"/>
    <w:rsid w:val="00026AA6"/>
    <w:rsid w:val="00026E90"/>
    <w:rsid w:val="00033709"/>
    <w:rsid w:val="000345BF"/>
    <w:rsid w:val="00036D08"/>
    <w:rsid w:val="00041AAC"/>
    <w:rsid w:val="00043044"/>
    <w:rsid w:val="0004404D"/>
    <w:rsid w:val="00053787"/>
    <w:rsid w:val="00056C15"/>
    <w:rsid w:val="00065C23"/>
    <w:rsid w:val="00066A0C"/>
    <w:rsid w:val="00073FE8"/>
    <w:rsid w:val="00092584"/>
    <w:rsid w:val="000954C7"/>
    <w:rsid w:val="000A1805"/>
    <w:rsid w:val="000D080A"/>
    <w:rsid w:val="000D0B3F"/>
    <w:rsid w:val="000D5AF3"/>
    <w:rsid w:val="000E5654"/>
    <w:rsid w:val="000E65D1"/>
    <w:rsid w:val="001052B8"/>
    <w:rsid w:val="001064CA"/>
    <w:rsid w:val="001129B3"/>
    <w:rsid w:val="00114D86"/>
    <w:rsid w:val="00120E53"/>
    <w:rsid w:val="00125187"/>
    <w:rsid w:val="001317AE"/>
    <w:rsid w:val="00134763"/>
    <w:rsid w:val="00134D40"/>
    <w:rsid w:val="001359A7"/>
    <w:rsid w:val="00157A5D"/>
    <w:rsid w:val="00165B68"/>
    <w:rsid w:val="00170A79"/>
    <w:rsid w:val="00171AF3"/>
    <w:rsid w:val="0017639B"/>
    <w:rsid w:val="0018459B"/>
    <w:rsid w:val="00184F90"/>
    <w:rsid w:val="00186FB5"/>
    <w:rsid w:val="0019413A"/>
    <w:rsid w:val="001A1A31"/>
    <w:rsid w:val="001B12B9"/>
    <w:rsid w:val="001B20DD"/>
    <w:rsid w:val="001C0DA4"/>
    <w:rsid w:val="001D41E2"/>
    <w:rsid w:val="001D6D7D"/>
    <w:rsid w:val="001D7961"/>
    <w:rsid w:val="001E0ED5"/>
    <w:rsid w:val="001E40DF"/>
    <w:rsid w:val="001E5FA3"/>
    <w:rsid w:val="001E77E8"/>
    <w:rsid w:val="001F50E7"/>
    <w:rsid w:val="00215C5D"/>
    <w:rsid w:val="00217F9B"/>
    <w:rsid w:val="002301D9"/>
    <w:rsid w:val="00237B1C"/>
    <w:rsid w:val="00237F75"/>
    <w:rsid w:val="00242CE2"/>
    <w:rsid w:val="0024399F"/>
    <w:rsid w:val="00246053"/>
    <w:rsid w:val="002771B3"/>
    <w:rsid w:val="002776F7"/>
    <w:rsid w:val="00277869"/>
    <w:rsid w:val="00282669"/>
    <w:rsid w:val="00282E3E"/>
    <w:rsid w:val="0029795B"/>
    <w:rsid w:val="002A04D9"/>
    <w:rsid w:val="002A3FDD"/>
    <w:rsid w:val="002B23CA"/>
    <w:rsid w:val="002C094E"/>
    <w:rsid w:val="002C4E14"/>
    <w:rsid w:val="002D04D5"/>
    <w:rsid w:val="002D28B8"/>
    <w:rsid w:val="0030289F"/>
    <w:rsid w:val="003113BE"/>
    <w:rsid w:val="00321076"/>
    <w:rsid w:val="00321FF4"/>
    <w:rsid w:val="00326515"/>
    <w:rsid w:val="00347BE6"/>
    <w:rsid w:val="0035770B"/>
    <w:rsid w:val="00357860"/>
    <w:rsid w:val="003719B2"/>
    <w:rsid w:val="00375AD9"/>
    <w:rsid w:val="00380B2F"/>
    <w:rsid w:val="00390446"/>
    <w:rsid w:val="00392E87"/>
    <w:rsid w:val="00393697"/>
    <w:rsid w:val="0039384A"/>
    <w:rsid w:val="003A3E29"/>
    <w:rsid w:val="003A6800"/>
    <w:rsid w:val="003B1113"/>
    <w:rsid w:val="003B6BCC"/>
    <w:rsid w:val="003C02ED"/>
    <w:rsid w:val="003C7951"/>
    <w:rsid w:val="003D0F90"/>
    <w:rsid w:val="003D2A15"/>
    <w:rsid w:val="003D3708"/>
    <w:rsid w:val="003D6005"/>
    <w:rsid w:val="003E0092"/>
    <w:rsid w:val="003E2CA8"/>
    <w:rsid w:val="003E434C"/>
    <w:rsid w:val="003F17B5"/>
    <w:rsid w:val="00404299"/>
    <w:rsid w:val="0040690F"/>
    <w:rsid w:val="004206A0"/>
    <w:rsid w:val="00421CED"/>
    <w:rsid w:val="00423762"/>
    <w:rsid w:val="00424492"/>
    <w:rsid w:val="00433180"/>
    <w:rsid w:val="004340A8"/>
    <w:rsid w:val="0044065A"/>
    <w:rsid w:val="00443539"/>
    <w:rsid w:val="00444EC9"/>
    <w:rsid w:val="004503F6"/>
    <w:rsid w:val="004628D0"/>
    <w:rsid w:val="00462E87"/>
    <w:rsid w:val="004734E5"/>
    <w:rsid w:val="00474994"/>
    <w:rsid w:val="004768D5"/>
    <w:rsid w:val="004838C5"/>
    <w:rsid w:val="00484756"/>
    <w:rsid w:val="004855FD"/>
    <w:rsid w:val="00486610"/>
    <w:rsid w:val="004903FE"/>
    <w:rsid w:val="0049460C"/>
    <w:rsid w:val="004962F1"/>
    <w:rsid w:val="00497A5E"/>
    <w:rsid w:val="004A3BB4"/>
    <w:rsid w:val="004B252E"/>
    <w:rsid w:val="004B7505"/>
    <w:rsid w:val="004C2B8F"/>
    <w:rsid w:val="004C2EF7"/>
    <w:rsid w:val="004C39CB"/>
    <w:rsid w:val="004D01CF"/>
    <w:rsid w:val="004D1558"/>
    <w:rsid w:val="004D667B"/>
    <w:rsid w:val="004F030E"/>
    <w:rsid w:val="004F093D"/>
    <w:rsid w:val="004F515E"/>
    <w:rsid w:val="005100ED"/>
    <w:rsid w:val="0051026C"/>
    <w:rsid w:val="0051196C"/>
    <w:rsid w:val="005166D4"/>
    <w:rsid w:val="00522B7A"/>
    <w:rsid w:val="0052357D"/>
    <w:rsid w:val="00533624"/>
    <w:rsid w:val="00552F2B"/>
    <w:rsid w:val="0055542A"/>
    <w:rsid w:val="005603AC"/>
    <w:rsid w:val="00567B76"/>
    <w:rsid w:val="005706D3"/>
    <w:rsid w:val="00594B83"/>
    <w:rsid w:val="00595506"/>
    <w:rsid w:val="00596D4F"/>
    <w:rsid w:val="005A5D33"/>
    <w:rsid w:val="005C0C6F"/>
    <w:rsid w:val="005D0DDB"/>
    <w:rsid w:val="005D7228"/>
    <w:rsid w:val="005E01AF"/>
    <w:rsid w:val="005F4AD9"/>
    <w:rsid w:val="00607979"/>
    <w:rsid w:val="00610EAF"/>
    <w:rsid w:val="00630C75"/>
    <w:rsid w:val="0063745B"/>
    <w:rsid w:val="00640717"/>
    <w:rsid w:val="0064297E"/>
    <w:rsid w:val="00651763"/>
    <w:rsid w:val="006543A1"/>
    <w:rsid w:val="006617E9"/>
    <w:rsid w:val="00662E92"/>
    <w:rsid w:val="00670354"/>
    <w:rsid w:val="00684905"/>
    <w:rsid w:val="006911EB"/>
    <w:rsid w:val="006A17CD"/>
    <w:rsid w:val="006A1FC7"/>
    <w:rsid w:val="006A5A33"/>
    <w:rsid w:val="006A7B94"/>
    <w:rsid w:val="006C19A7"/>
    <w:rsid w:val="006D5243"/>
    <w:rsid w:val="006E2B94"/>
    <w:rsid w:val="006F06F0"/>
    <w:rsid w:val="006F5077"/>
    <w:rsid w:val="007057C6"/>
    <w:rsid w:val="0070789C"/>
    <w:rsid w:val="007134BA"/>
    <w:rsid w:val="00751F1A"/>
    <w:rsid w:val="00756250"/>
    <w:rsid w:val="00762B55"/>
    <w:rsid w:val="007762D2"/>
    <w:rsid w:val="0078093E"/>
    <w:rsid w:val="00785862"/>
    <w:rsid w:val="007904C1"/>
    <w:rsid w:val="00794C54"/>
    <w:rsid w:val="007A1C83"/>
    <w:rsid w:val="007A5CEC"/>
    <w:rsid w:val="007B1CCF"/>
    <w:rsid w:val="007D1FDC"/>
    <w:rsid w:val="007D50DE"/>
    <w:rsid w:val="007E3306"/>
    <w:rsid w:val="007F311F"/>
    <w:rsid w:val="007F6775"/>
    <w:rsid w:val="007F75CC"/>
    <w:rsid w:val="00803E82"/>
    <w:rsid w:val="00812027"/>
    <w:rsid w:val="00826230"/>
    <w:rsid w:val="00830007"/>
    <w:rsid w:val="0084606B"/>
    <w:rsid w:val="00851702"/>
    <w:rsid w:val="008527FA"/>
    <w:rsid w:val="008529B4"/>
    <w:rsid w:val="0086021E"/>
    <w:rsid w:val="00860645"/>
    <w:rsid w:val="00866F0E"/>
    <w:rsid w:val="0087116C"/>
    <w:rsid w:val="008760A4"/>
    <w:rsid w:val="008802EF"/>
    <w:rsid w:val="0088386A"/>
    <w:rsid w:val="0089088F"/>
    <w:rsid w:val="0089527C"/>
    <w:rsid w:val="0089544E"/>
    <w:rsid w:val="008A6429"/>
    <w:rsid w:val="008B5912"/>
    <w:rsid w:val="008C3996"/>
    <w:rsid w:val="008C6320"/>
    <w:rsid w:val="008C720D"/>
    <w:rsid w:val="008D2D82"/>
    <w:rsid w:val="008D6523"/>
    <w:rsid w:val="008E3175"/>
    <w:rsid w:val="008E3A5E"/>
    <w:rsid w:val="008E5BB5"/>
    <w:rsid w:val="008F0C33"/>
    <w:rsid w:val="00910DEE"/>
    <w:rsid w:val="00915B14"/>
    <w:rsid w:val="00925086"/>
    <w:rsid w:val="00935085"/>
    <w:rsid w:val="009363E4"/>
    <w:rsid w:val="00936959"/>
    <w:rsid w:val="00945B5E"/>
    <w:rsid w:val="009507B8"/>
    <w:rsid w:val="00952E9E"/>
    <w:rsid w:val="0096691E"/>
    <w:rsid w:val="0099360C"/>
    <w:rsid w:val="00996082"/>
    <w:rsid w:val="009C4EF8"/>
    <w:rsid w:val="009D4EAF"/>
    <w:rsid w:val="009F12C5"/>
    <w:rsid w:val="009F1874"/>
    <w:rsid w:val="009F4CA2"/>
    <w:rsid w:val="009F5075"/>
    <w:rsid w:val="00A029B7"/>
    <w:rsid w:val="00A05CAB"/>
    <w:rsid w:val="00A114C6"/>
    <w:rsid w:val="00A11907"/>
    <w:rsid w:val="00A15EAD"/>
    <w:rsid w:val="00A25BF2"/>
    <w:rsid w:val="00A27DE1"/>
    <w:rsid w:val="00A33287"/>
    <w:rsid w:val="00A35472"/>
    <w:rsid w:val="00A37001"/>
    <w:rsid w:val="00A37254"/>
    <w:rsid w:val="00A40C63"/>
    <w:rsid w:val="00A40CBF"/>
    <w:rsid w:val="00A414AA"/>
    <w:rsid w:val="00A42D6C"/>
    <w:rsid w:val="00A458C8"/>
    <w:rsid w:val="00A61513"/>
    <w:rsid w:val="00A6370A"/>
    <w:rsid w:val="00A8354E"/>
    <w:rsid w:val="00A861A3"/>
    <w:rsid w:val="00A9073A"/>
    <w:rsid w:val="00A93509"/>
    <w:rsid w:val="00A9671C"/>
    <w:rsid w:val="00AA6F8F"/>
    <w:rsid w:val="00AC2E7F"/>
    <w:rsid w:val="00AD403A"/>
    <w:rsid w:val="00AD7E9B"/>
    <w:rsid w:val="00AF60A1"/>
    <w:rsid w:val="00B019CA"/>
    <w:rsid w:val="00B05071"/>
    <w:rsid w:val="00B20128"/>
    <w:rsid w:val="00B548BD"/>
    <w:rsid w:val="00B57012"/>
    <w:rsid w:val="00B72E1C"/>
    <w:rsid w:val="00B746BA"/>
    <w:rsid w:val="00B80DC0"/>
    <w:rsid w:val="00B96DBC"/>
    <w:rsid w:val="00BD65D0"/>
    <w:rsid w:val="00BD6CE5"/>
    <w:rsid w:val="00BD6DD7"/>
    <w:rsid w:val="00BF6E73"/>
    <w:rsid w:val="00C2049F"/>
    <w:rsid w:val="00C27964"/>
    <w:rsid w:val="00C30A88"/>
    <w:rsid w:val="00C35724"/>
    <w:rsid w:val="00C3588B"/>
    <w:rsid w:val="00C36420"/>
    <w:rsid w:val="00C50060"/>
    <w:rsid w:val="00C50CDA"/>
    <w:rsid w:val="00C53F0E"/>
    <w:rsid w:val="00C56911"/>
    <w:rsid w:val="00C7337F"/>
    <w:rsid w:val="00C7506F"/>
    <w:rsid w:val="00C76C05"/>
    <w:rsid w:val="00C76EE3"/>
    <w:rsid w:val="00C7795B"/>
    <w:rsid w:val="00C846EF"/>
    <w:rsid w:val="00C90AE6"/>
    <w:rsid w:val="00C94DC8"/>
    <w:rsid w:val="00CA067F"/>
    <w:rsid w:val="00CB332F"/>
    <w:rsid w:val="00CE14F4"/>
    <w:rsid w:val="00CF06F9"/>
    <w:rsid w:val="00CF4A04"/>
    <w:rsid w:val="00D03A4D"/>
    <w:rsid w:val="00D0615B"/>
    <w:rsid w:val="00D06D31"/>
    <w:rsid w:val="00D11DDB"/>
    <w:rsid w:val="00D13864"/>
    <w:rsid w:val="00D14F94"/>
    <w:rsid w:val="00D277CE"/>
    <w:rsid w:val="00D34CAD"/>
    <w:rsid w:val="00D41DD1"/>
    <w:rsid w:val="00D44128"/>
    <w:rsid w:val="00D50B07"/>
    <w:rsid w:val="00D52CDE"/>
    <w:rsid w:val="00D55E3D"/>
    <w:rsid w:val="00D618F6"/>
    <w:rsid w:val="00D638BA"/>
    <w:rsid w:val="00D7416E"/>
    <w:rsid w:val="00D74775"/>
    <w:rsid w:val="00D74EEB"/>
    <w:rsid w:val="00D933E5"/>
    <w:rsid w:val="00DA1C38"/>
    <w:rsid w:val="00DA5C2D"/>
    <w:rsid w:val="00DA70C2"/>
    <w:rsid w:val="00DB488F"/>
    <w:rsid w:val="00DB6F56"/>
    <w:rsid w:val="00DC2D08"/>
    <w:rsid w:val="00DC5A9C"/>
    <w:rsid w:val="00DD0632"/>
    <w:rsid w:val="00DE44B4"/>
    <w:rsid w:val="00DE59D9"/>
    <w:rsid w:val="00DE7337"/>
    <w:rsid w:val="00DF4343"/>
    <w:rsid w:val="00E02238"/>
    <w:rsid w:val="00E03F6E"/>
    <w:rsid w:val="00E137FC"/>
    <w:rsid w:val="00E1527F"/>
    <w:rsid w:val="00E222E6"/>
    <w:rsid w:val="00E22313"/>
    <w:rsid w:val="00E24F02"/>
    <w:rsid w:val="00E26CE0"/>
    <w:rsid w:val="00E30A32"/>
    <w:rsid w:val="00E35D78"/>
    <w:rsid w:val="00E40167"/>
    <w:rsid w:val="00E412A1"/>
    <w:rsid w:val="00E53A98"/>
    <w:rsid w:val="00E63CB1"/>
    <w:rsid w:val="00E658AC"/>
    <w:rsid w:val="00E727E0"/>
    <w:rsid w:val="00E77871"/>
    <w:rsid w:val="00E806AA"/>
    <w:rsid w:val="00E83A9B"/>
    <w:rsid w:val="00E85A8C"/>
    <w:rsid w:val="00E86338"/>
    <w:rsid w:val="00E94D75"/>
    <w:rsid w:val="00E96D87"/>
    <w:rsid w:val="00EB0869"/>
    <w:rsid w:val="00ED5998"/>
    <w:rsid w:val="00ED7483"/>
    <w:rsid w:val="00EE25C4"/>
    <w:rsid w:val="00EF0023"/>
    <w:rsid w:val="00F05553"/>
    <w:rsid w:val="00F129E5"/>
    <w:rsid w:val="00F16DC7"/>
    <w:rsid w:val="00F219EB"/>
    <w:rsid w:val="00F345EB"/>
    <w:rsid w:val="00F6005A"/>
    <w:rsid w:val="00F717C4"/>
    <w:rsid w:val="00F75B31"/>
    <w:rsid w:val="00F86EE3"/>
    <w:rsid w:val="00FB19CC"/>
    <w:rsid w:val="00FB2A11"/>
    <w:rsid w:val="00FB5C6B"/>
    <w:rsid w:val="00FB6CAB"/>
    <w:rsid w:val="00FC2190"/>
    <w:rsid w:val="00FC4895"/>
    <w:rsid w:val="00FD5CFD"/>
    <w:rsid w:val="00FE0CBF"/>
    <w:rsid w:val="00FE0EFC"/>
    <w:rsid w:val="00FE5100"/>
    <w:rsid w:val="00FF2C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4169AA"/>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DB488F"/>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8C720D"/>
    <w:rPr>
      <w:i/>
      <w:iCs/>
    </w:rPr>
  </w:style>
  <w:style w:type="paragraph" w:styleId="StandardWeb">
    <w:name w:val="Normal (Web)"/>
    <w:basedOn w:val="Standard"/>
    <w:uiPriority w:val="99"/>
    <w:semiHidden/>
    <w:unhideWhenUsed/>
    <w:rsid w:val="00A40CBF"/>
    <w:pPr>
      <w:overflowPunct/>
      <w:autoSpaceDE/>
      <w:autoSpaceDN/>
      <w:adjustRightInd/>
      <w:spacing w:before="0"/>
      <w:textAlignment w:val="auto"/>
    </w:pPr>
    <w:rPr>
      <w:rFonts w:ascii="Times New Roman" w:hAnsi="Times New Roman"/>
      <w:sz w:val="24"/>
      <w:szCs w:val="24"/>
    </w:rPr>
  </w:style>
  <w:style w:type="paragraph" w:styleId="Kommentartext">
    <w:name w:val="annotation text"/>
    <w:basedOn w:val="Standard"/>
    <w:link w:val="KommentartextZchn"/>
    <w:uiPriority w:val="99"/>
    <w:semiHidden/>
    <w:unhideWhenUsed/>
    <w:rsid w:val="00375AD9"/>
    <w:rPr>
      <w:sz w:val="20"/>
    </w:rPr>
  </w:style>
  <w:style w:type="character" w:customStyle="1" w:styleId="KommentartextZchn">
    <w:name w:val="Kommentartext Zchn"/>
    <w:basedOn w:val="Absatz-Standardschriftart"/>
    <w:link w:val="Kommentartext"/>
    <w:uiPriority w:val="99"/>
    <w:semiHidden/>
    <w:rsid w:val="00375AD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75AD9"/>
    <w:rPr>
      <w:b/>
      <w:bCs/>
    </w:rPr>
  </w:style>
  <w:style w:type="character" w:customStyle="1" w:styleId="KommentarthemaZchn">
    <w:name w:val="Kommentarthema Zchn"/>
    <w:basedOn w:val="KommentartextZchn"/>
    <w:link w:val="Kommentarthema"/>
    <w:uiPriority w:val="99"/>
    <w:semiHidden/>
    <w:rsid w:val="00375AD9"/>
    <w:rPr>
      <w:rFonts w:ascii="Arial" w:eastAsia="Times New Roman" w:hAnsi="Arial" w:cs="Times New Roman"/>
      <w:b/>
      <w:bCs/>
      <w:sz w:val="20"/>
      <w:szCs w:val="20"/>
      <w:lang w:eastAsia="de-DE"/>
    </w:rPr>
  </w:style>
  <w:style w:type="paragraph" w:customStyle="1" w:styleId="Default">
    <w:name w:val="Default"/>
    <w:rsid w:val="00FC2190"/>
    <w:pPr>
      <w:autoSpaceDE w:val="0"/>
      <w:autoSpaceDN w:val="0"/>
      <w:adjustRightInd w:val="0"/>
      <w:spacing w:after="0" w:line="240" w:lineRule="auto"/>
    </w:pPr>
    <w:rPr>
      <w:rFonts w:ascii="Arial" w:hAnsi="Arial" w:cs="Arial"/>
      <w:color w:val="000000"/>
      <w:sz w:val="24"/>
      <w:szCs w:val="24"/>
      <w:lang w:val="de-AT"/>
    </w:rPr>
  </w:style>
  <w:style w:type="character" w:customStyle="1" w:styleId="berschrift1Zchn">
    <w:name w:val="Überschrift 1 Zchn"/>
    <w:basedOn w:val="Absatz-Standardschriftart"/>
    <w:link w:val="berschrift1"/>
    <w:uiPriority w:val="9"/>
    <w:rsid w:val="00DB488F"/>
    <w:rPr>
      <w:rFonts w:asciiTheme="majorHAnsi" w:eastAsiaTheme="majorEastAsia" w:hAnsiTheme="majorHAnsi" w:cstheme="majorBidi"/>
      <w:color w:val="2E74B5" w:themeColor="accent1" w:themeShade="BF"/>
      <w:sz w:val="32"/>
      <w:szCs w:val="32"/>
      <w:lang w:eastAsia="de-DE"/>
    </w:rPr>
  </w:style>
  <w:style w:type="character" w:styleId="NichtaufgelsteErwhnung">
    <w:name w:val="Unresolved Mention"/>
    <w:basedOn w:val="Absatz-Standardschriftart"/>
    <w:uiPriority w:val="99"/>
    <w:semiHidden/>
    <w:unhideWhenUsed/>
    <w:rsid w:val="00065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98111">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986305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45092977">
      <w:bodyDiv w:val="1"/>
      <w:marLeft w:val="0"/>
      <w:marRight w:val="0"/>
      <w:marTop w:val="0"/>
      <w:marBottom w:val="0"/>
      <w:divBdr>
        <w:top w:val="none" w:sz="0" w:space="0" w:color="auto"/>
        <w:left w:val="none" w:sz="0" w:space="0" w:color="auto"/>
        <w:bottom w:val="none" w:sz="0" w:space="0" w:color="auto"/>
        <w:right w:val="none" w:sz="0" w:space="0" w:color="auto"/>
      </w:divBdr>
      <w:divsChild>
        <w:div w:id="1632857284">
          <w:marLeft w:val="0"/>
          <w:marRight w:val="0"/>
          <w:marTop w:val="0"/>
          <w:marBottom w:val="0"/>
          <w:divBdr>
            <w:top w:val="none" w:sz="0" w:space="0" w:color="auto"/>
            <w:left w:val="none" w:sz="0" w:space="0" w:color="auto"/>
            <w:bottom w:val="none" w:sz="0" w:space="0" w:color="auto"/>
            <w:right w:val="none" w:sz="0" w:space="0" w:color="auto"/>
          </w:divBdr>
          <w:divsChild>
            <w:div w:id="1898659523">
              <w:marLeft w:val="0"/>
              <w:marRight w:val="0"/>
              <w:marTop w:val="0"/>
              <w:marBottom w:val="0"/>
              <w:divBdr>
                <w:top w:val="none" w:sz="0" w:space="0" w:color="auto"/>
                <w:left w:val="none" w:sz="0" w:space="0" w:color="auto"/>
                <w:bottom w:val="none" w:sz="0" w:space="0" w:color="auto"/>
                <w:right w:val="none" w:sz="0" w:space="0" w:color="auto"/>
              </w:divBdr>
              <w:divsChild>
                <w:div w:id="932204272">
                  <w:marLeft w:val="0"/>
                  <w:marRight w:val="0"/>
                  <w:marTop w:val="0"/>
                  <w:marBottom w:val="0"/>
                  <w:divBdr>
                    <w:top w:val="none" w:sz="0" w:space="0" w:color="auto"/>
                    <w:left w:val="none" w:sz="0" w:space="0" w:color="auto"/>
                    <w:bottom w:val="none" w:sz="0" w:space="0" w:color="auto"/>
                    <w:right w:val="none" w:sz="0" w:space="0" w:color="auto"/>
                  </w:divBdr>
                  <w:divsChild>
                    <w:div w:id="1222448988">
                      <w:marLeft w:val="0"/>
                      <w:marRight w:val="0"/>
                      <w:marTop w:val="0"/>
                      <w:marBottom w:val="0"/>
                      <w:divBdr>
                        <w:top w:val="none" w:sz="0" w:space="0" w:color="auto"/>
                        <w:left w:val="none" w:sz="0" w:space="0" w:color="auto"/>
                        <w:bottom w:val="none" w:sz="0" w:space="0" w:color="auto"/>
                        <w:right w:val="none" w:sz="0" w:space="0" w:color="auto"/>
                      </w:divBdr>
                      <w:divsChild>
                        <w:div w:id="1780682998">
                          <w:marLeft w:val="0"/>
                          <w:marRight w:val="0"/>
                          <w:marTop w:val="0"/>
                          <w:marBottom w:val="0"/>
                          <w:divBdr>
                            <w:top w:val="none" w:sz="0" w:space="0" w:color="auto"/>
                            <w:left w:val="none" w:sz="0" w:space="0" w:color="auto"/>
                            <w:bottom w:val="none" w:sz="0" w:space="0" w:color="auto"/>
                            <w:right w:val="none" w:sz="0" w:space="0" w:color="auto"/>
                          </w:divBdr>
                          <w:divsChild>
                            <w:div w:id="1650983111">
                              <w:marLeft w:val="0"/>
                              <w:marRight w:val="0"/>
                              <w:marTop w:val="0"/>
                              <w:marBottom w:val="0"/>
                              <w:divBdr>
                                <w:top w:val="none" w:sz="0" w:space="0" w:color="auto"/>
                                <w:left w:val="none" w:sz="0" w:space="0" w:color="auto"/>
                                <w:bottom w:val="none" w:sz="0" w:space="0" w:color="auto"/>
                                <w:right w:val="none" w:sz="0" w:space="0" w:color="auto"/>
                              </w:divBdr>
                              <w:divsChild>
                                <w:div w:id="21460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479452">
      <w:bodyDiv w:val="1"/>
      <w:marLeft w:val="0"/>
      <w:marRight w:val="0"/>
      <w:marTop w:val="0"/>
      <w:marBottom w:val="0"/>
      <w:divBdr>
        <w:top w:val="none" w:sz="0" w:space="0" w:color="auto"/>
        <w:left w:val="none" w:sz="0" w:space="0" w:color="auto"/>
        <w:bottom w:val="none" w:sz="0" w:space="0" w:color="auto"/>
        <w:right w:val="none" w:sz="0" w:space="0" w:color="auto"/>
      </w:divBdr>
    </w:div>
    <w:div w:id="966591584">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3519116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20259866">
      <w:bodyDiv w:val="1"/>
      <w:marLeft w:val="0"/>
      <w:marRight w:val="0"/>
      <w:marTop w:val="0"/>
      <w:marBottom w:val="0"/>
      <w:divBdr>
        <w:top w:val="none" w:sz="0" w:space="0" w:color="auto"/>
        <w:left w:val="none" w:sz="0" w:space="0" w:color="auto"/>
        <w:bottom w:val="none" w:sz="0" w:space="0" w:color="auto"/>
        <w:right w:val="none" w:sz="0" w:space="0" w:color="auto"/>
      </w:divBdr>
      <w:divsChild>
        <w:div w:id="709645774">
          <w:marLeft w:val="0"/>
          <w:marRight w:val="0"/>
          <w:marTop w:val="0"/>
          <w:marBottom w:val="0"/>
          <w:divBdr>
            <w:top w:val="none" w:sz="0" w:space="0" w:color="auto"/>
            <w:left w:val="none" w:sz="0" w:space="0" w:color="auto"/>
            <w:bottom w:val="none" w:sz="0" w:space="0" w:color="auto"/>
            <w:right w:val="none" w:sz="0" w:space="0" w:color="auto"/>
          </w:divBdr>
          <w:divsChild>
            <w:div w:id="172957542">
              <w:marLeft w:val="0"/>
              <w:marRight w:val="0"/>
              <w:marTop w:val="0"/>
              <w:marBottom w:val="0"/>
              <w:divBdr>
                <w:top w:val="none" w:sz="0" w:space="0" w:color="auto"/>
                <w:left w:val="none" w:sz="0" w:space="0" w:color="auto"/>
                <w:bottom w:val="none" w:sz="0" w:space="0" w:color="auto"/>
                <w:right w:val="none" w:sz="0" w:space="0" w:color="auto"/>
              </w:divBdr>
              <w:divsChild>
                <w:div w:id="160044357">
                  <w:marLeft w:val="0"/>
                  <w:marRight w:val="0"/>
                  <w:marTop w:val="0"/>
                  <w:marBottom w:val="0"/>
                  <w:divBdr>
                    <w:top w:val="none" w:sz="0" w:space="0" w:color="auto"/>
                    <w:left w:val="none" w:sz="0" w:space="0" w:color="auto"/>
                    <w:bottom w:val="none" w:sz="0" w:space="0" w:color="auto"/>
                    <w:right w:val="none" w:sz="0" w:space="0" w:color="auto"/>
                  </w:divBdr>
                  <w:divsChild>
                    <w:div w:id="390807043">
                      <w:marLeft w:val="0"/>
                      <w:marRight w:val="0"/>
                      <w:marTop w:val="0"/>
                      <w:marBottom w:val="0"/>
                      <w:divBdr>
                        <w:top w:val="none" w:sz="0" w:space="0" w:color="auto"/>
                        <w:left w:val="none" w:sz="0" w:space="0" w:color="auto"/>
                        <w:bottom w:val="none" w:sz="0" w:space="0" w:color="auto"/>
                        <w:right w:val="none" w:sz="0" w:space="0" w:color="auto"/>
                      </w:divBdr>
                      <w:divsChild>
                        <w:div w:id="1448813771">
                          <w:marLeft w:val="0"/>
                          <w:marRight w:val="0"/>
                          <w:marTop w:val="0"/>
                          <w:marBottom w:val="0"/>
                          <w:divBdr>
                            <w:top w:val="none" w:sz="0" w:space="0" w:color="auto"/>
                            <w:left w:val="none" w:sz="0" w:space="0" w:color="auto"/>
                            <w:bottom w:val="none" w:sz="0" w:space="0" w:color="auto"/>
                            <w:right w:val="none" w:sz="0" w:space="0" w:color="auto"/>
                          </w:divBdr>
                          <w:divsChild>
                            <w:div w:id="194125501">
                              <w:marLeft w:val="0"/>
                              <w:marRight w:val="0"/>
                              <w:marTop w:val="0"/>
                              <w:marBottom w:val="0"/>
                              <w:divBdr>
                                <w:top w:val="none" w:sz="0" w:space="0" w:color="auto"/>
                                <w:left w:val="none" w:sz="0" w:space="0" w:color="auto"/>
                                <w:bottom w:val="none" w:sz="0" w:space="0" w:color="auto"/>
                                <w:right w:val="none" w:sz="0" w:space="0" w:color="auto"/>
                              </w:divBdr>
                              <w:divsChild>
                                <w:div w:id="9660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96">
      <w:bodyDiv w:val="1"/>
      <w:marLeft w:val="0"/>
      <w:marRight w:val="0"/>
      <w:marTop w:val="0"/>
      <w:marBottom w:val="0"/>
      <w:divBdr>
        <w:top w:val="none" w:sz="0" w:space="0" w:color="auto"/>
        <w:left w:val="none" w:sz="0" w:space="0" w:color="auto"/>
        <w:bottom w:val="none" w:sz="0" w:space="0" w:color="auto"/>
        <w:right w:val="none" w:sz="0" w:space="0" w:color="auto"/>
      </w:divBdr>
    </w:div>
    <w:div w:id="21250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hyperlink" Target="mailto:info@miele.a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ele.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buermoos@miele.at"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iele.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017F-F58C-4900-83E6-944DC334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5299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2022-03-08T12:30:00Z</cp:lastPrinted>
  <dcterms:created xsi:type="dcterms:W3CDTF">2022-03-15T12:20:00Z</dcterms:created>
  <dcterms:modified xsi:type="dcterms:W3CDTF">2022-03-15T12:25:00Z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2020-08-27T07:17:23Z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acce45b0-35ee-41e9-b4fa-0e584b5e6a77</vt:lpwstr>
  </property>
  <property fmtid="{D5CDD505-2E9C-101B-9397-08002B2CF9AE}" pid="8" name="MSIP_Label_eef16b98-c9e0-42fa-917d-c446735d6f1c_ContentBits">
    <vt:lpwstr>0</vt:lpwstr>
  </property>
</Properties>
</file>